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767F" w:rsidRDefault="0011767F">
      <w:pPr>
        <w:rPr>
          <w:color w:val="FF0000"/>
        </w:rPr>
      </w:pPr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28.65pt;margin-top:-2.1pt;width:200.25pt;height:96pt;z-index:251658240" stroked="f">
            <v:textbox style="mso-next-textbox:#_x0000_s1026">
              <w:txbxContent>
                <w:p w:rsidR="0011767F" w:rsidRPr="0008210D" w:rsidRDefault="0011767F" w:rsidP="003C23DA">
                  <w:pPr>
                    <w:pStyle w:val="Heading1"/>
                    <w:spacing w:line="200" w:lineRule="atLeast"/>
                    <w:jc w:val="left"/>
                    <w:rPr>
                      <w:rFonts w:ascii="Arial" w:hAnsi="Arial" w:cs="Arial"/>
                      <w:sz w:val="32"/>
                      <w:szCs w:val="32"/>
                      <w:lang w:val="ru-RU"/>
                    </w:rPr>
                  </w:pPr>
                  <w:r w:rsidRPr="0008210D">
                    <w:rPr>
                      <w:rFonts w:ascii="Arial" w:hAnsi="Arial" w:cs="Arial"/>
                      <w:sz w:val="32"/>
                      <w:szCs w:val="32"/>
                      <w:lang w:val="ru-RU"/>
                    </w:rPr>
                    <w:t>Информация для СМИ</w:t>
                  </w:r>
                </w:p>
                <w:p w:rsidR="0011767F" w:rsidRDefault="0011767F" w:rsidP="003C23DA">
                  <w:pPr>
                    <w:tabs>
                      <w:tab w:val="left" w:pos="0"/>
                    </w:tabs>
                    <w:spacing w:after="0" w:line="200" w:lineRule="atLeast"/>
                    <w:rPr>
                      <w:rFonts w:ascii="Arial" w:hAnsi="Arial"/>
                      <w:sz w:val="17"/>
                    </w:rPr>
                  </w:pPr>
                </w:p>
                <w:p w:rsidR="0011767F" w:rsidRDefault="0011767F" w:rsidP="003C23DA">
                  <w:pPr>
                    <w:tabs>
                      <w:tab w:val="left" w:pos="0"/>
                    </w:tabs>
                    <w:spacing w:after="0" w:line="200" w:lineRule="atLeast"/>
                    <w:rPr>
                      <w:rFonts w:ascii="Arial" w:hAnsi="Arial"/>
                      <w:sz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</w:rPr>
                    <w:t xml:space="preserve">Контакт: </w:t>
                  </w:r>
                  <w:r>
                    <w:rPr>
                      <w:rFonts w:ascii="Arial" w:hAnsi="Arial"/>
                      <w:sz w:val="16"/>
                    </w:rPr>
                    <w:t>Марина Пливча</w:t>
                  </w:r>
                </w:p>
                <w:p w:rsidR="0011767F" w:rsidRDefault="0011767F" w:rsidP="003C23DA">
                  <w:pPr>
                    <w:autoSpaceDE w:val="0"/>
                    <w:autoSpaceDN w:val="0"/>
                    <w:adjustRightInd w:val="0"/>
                    <w:spacing w:after="0" w:line="200" w:lineRule="atLeast"/>
                    <w:rPr>
                      <w:rFonts w:ascii="Arial CYR" w:hAnsi="Arial CYR" w:cs="Arial CYR"/>
                      <w:color w:val="000000"/>
                      <w:sz w:val="16"/>
                      <w:szCs w:val="20"/>
                      <w:u w:val="single"/>
                    </w:rPr>
                  </w:pPr>
                </w:p>
                <w:p w:rsidR="0011767F" w:rsidRPr="00833EE8" w:rsidRDefault="0011767F" w:rsidP="003C23DA">
                  <w:pPr>
                    <w:autoSpaceDE w:val="0"/>
                    <w:autoSpaceDN w:val="0"/>
                    <w:adjustRightInd w:val="0"/>
                    <w:spacing w:after="0" w:line="200" w:lineRule="atLeast"/>
                    <w:rPr>
                      <w:rFonts w:ascii="Arial CYR" w:hAnsi="Arial CYR" w:cs="Arial CYR"/>
                      <w:color w:val="000000"/>
                      <w:sz w:val="16"/>
                      <w:szCs w:val="20"/>
                    </w:rPr>
                  </w:pPr>
                  <w:r>
                    <w:rPr>
                      <w:rFonts w:ascii="Arial CYR" w:hAnsi="Arial CYR" w:cs="Arial CYR"/>
                      <w:color w:val="000000"/>
                      <w:sz w:val="16"/>
                      <w:szCs w:val="20"/>
                    </w:rPr>
                    <w:t xml:space="preserve">Тел.       </w:t>
                  </w:r>
                  <w:r w:rsidRPr="00833EE8">
                    <w:rPr>
                      <w:rFonts w:ascii="Arial CYR" w:hAnsi="Arial CYR" w:cs="Arial CYR"/>
                      <w:color w:val="000000"/>
                      <w:sz w:val="16"/>
                      <w:szCs w:val="20"/>
                    </w:rPr>
                    <w:t>+7 495 935 87 18</w:t>
                  </w:r>
                </w:p>
                <w:p w:rsidR="0011767F" w:rsidRPr="001E0665" w:rsidRDefault="0011767F" w:rsidP="003C23DA">
                  <w:pPr>
                    <w:autoSpaceDE w:val="0"/>
                    <w:autoSpaceDN w:val="0"/>
                    <w:adjustRightInd w:val="0"/>
                    <w:spacing w:after="0" w:line="200" w:lineRule="atLeast"/>
                    <w:rPr>
                      <w:rFonts w:ascii="Arial CYR" w:hAnsi="Arial CYR" w:cs="Arial CYR"/>
                      <w:color w:val="000000"/>
                      <w:sz w:val="16"/>
                      <w:szCs w:val="20"/>
                      <w:lang w:val="en-US"/>
                    </w:rPr>
                  </w:pPr>
                  <w:r>
                    <w:rPr>
                      <w:rFonts w:ascii="Arial CYR" w:hAnsi="Arial CYR" w:cs="Arial CYR"/>
                      <w:color w:val="000000"/>
                      <w:sz w:val="16"/>
                      <w:szCs w:val="20"/>
                    </w:rPr>
                    <w:t>Факс</w:t>
                  </w:r>
                  <w:r w:rsidRPr="001E0665">
                    <w:rPr>
                      <w:rFonts w:ascii="Arial CYR" w:hAnsi="Arial CYR" w:cs="Arial CYR"/>
                      <w:color w:val="000000"/>
                      <w:sz w:val="16"/>
                      <w:szCs w:val="20"/>
                      <w:lang w:val="en-US"/>
                    </w:rPr>
                    <w:t xml:space="preserve">      +7 495 626 52 28 </w:t>
                  </w:r>
                </w:p>
                <w:p w:rsidR="0011767F" w:rsidRPr="001E0665" w:rsidRDefault="0011767F" w:rsidP="003C23DA">
                  <w:pPr>
                    <w:autoSpaceDE w:val="0"/>
                    <w:autoSpaceDN w:val="0"/>
                    <w:adjustRightInd w:val="0"/>
                    <w:spacing w:after="0" w:line="200" w:lineRule="atLeast"/>
                    <w:rPr>
                      <w:rFonts w:ascii="Arial CYR" w:hAnsi="Arial CYR" w:cs="Arial CYR"/>
                      <w:color w:val="000000"/>
                      <w:sz w:val="16"/>
                      <w:szCs w:val="16"/>
                      <w:lang w:val="en-US"/>
                    </w:rPr>
                  </w:pPr>
                  <w:r w:rsidRPr="000C766D">
                    <w:rPr>
                      <w:rFonts w:ascii="Arial" w:hAnsi="Arial" w:cs="Arial"/>
                      <w:color w:val="000000"/>
                      <w:sz w:val="16"/>
                      <w:szCs w:val="20"/>
                      <w:lang w:val="en-US"/>
                    </w:rPr>
                    <w:t>Email</w:t>
                  </w:r>
                  <w:r w:rsidRPr="001E0665">
                    <w:rPr>
                      <w:rFonts w:ascii="Arial" w:hAnsi="Arial" w:cs="Arial"/>
                      <w:color w:val="000000"/>
                      <w:sz w:val="16"/>
                      <w:szCs w:val="20"/>
                      <w:lang w:val="en-US"/>
                    </w:rPr>
                    <w:t xml:space="preserve">      </w:t>
                  </w:r>
                  <w:hyperlink r:id="rId7" w:history="1">
                    <w:r w:rsidRPr="00C2165F">
                      <w:rPr>
                        <w:rStyle w:val="Hyperlink"/>
                        <w:rFonts w:ascii="Arial" w:hAnsi="Arial" w:cs="Arial"/>
                        <w:sz w:val="16"/>
                        <w:szCs w:val="16"/>
                        <w:lang w:val="en-US"/>
                      </w:rPr>
                      <w:t>Marina</w:t>
                    </w:r>
                    <w:r w:rsidRPr="001E0665">
                      <w:rPr>
                        <w:rStyle w:val="Hyperlink"/>
                        <w:rFonts w:ascii="Arial" w:hAnsi="Arial" w:cs="Arial"/>
                        <w:sz w:val="16"/>
                        <w:szCs w:val="16"/>
                        <w:lang w:val="en-US"/>
                      </w:rPr>
                      <w:t>.</w:t>
                    </w:r>
                    <w:r w:rsidRPr="00C2165F">
                      <w:rPr>
                        <w:rStyle w:val="Hyperlink"/>
                        <w:rFonts w:ascii="Arial" w:hAnsi="Arial" w:cs="Arial"/>
                        <w:sz w:val="16"/>
                        <w:szCs w:val="16"/>
                        <w:lang w:val="en-US"/>
                      </w:rPr>
                      <w:t>Plivca</w:t>
                    </w:r>
                    <w:r w:rsidRPr="001E0665">
                      <w:rPr>
                        <w:rStyle w:val="Hyperlink"/>
                        <w:rFonts w:ascii="Arial" w:hAnsi="Arial" w:cs="Arial"/>
                        <w:sz w:val="16"/>
                        <w:szCs w:val="16"/>
                        <w:lang w:val="en-US"/>
                      </w:rPr>
                      <w:t>@</w:t>
                    </w:r>
                    <w:r w:rsidRPr="00C2165F">
                      <w:rPr>
                        <w:rStyle w:val="Hyperlink"/>
                        <w:rFonts w:ascii="Arial" w:hAnsi="Arial" w:cs="Arial"/>
                        <w:sz w:val="16"/>
                        <w:szCs w:val="16"/>
                        <w:lang w:val="en-US"/>
                      </w:rPr>
                      <w:t>tns</w:t>
                    </w:r>
                    <w:r w:rsidRPr="001E0665">
                      <w:rPr>
                        <w:rStyle w:val="Hyperlink"/>
                        <w:rFonts w:ascii="Arial" w:hAnsi="Arial" w:cs="Arial"/>
                        <w:sz w:val="16"/>
                        <w:szCs w:val="16"/>
                        <w:lang w:val="en-US"/>
                      </w:rPr>
                      <w:t>-</w:t>
                    </w:r>
                    <w:r w:rsidRPr="00C2165F">
                      <w:rPr>
                        <w:rStyle w:val="Hyperlink"/>
                        <w:rFonts w:ascii="Arial" w:hAnsi="Arial" w:cs="Arial"/>
                        <w:sz w:val="16"/>
                        <w:szCs w:val="16"/>
                        <w:lang w:val="en-US"/>
                      </w:rPr>
                      <w:t>global</w:t>
                    </w:r>
                    <w:r w:rsidRPr="001E0665">
                      <w:rPr>
                        <w:rStyle w:val="Hyperlink"/>
                        <w:rFonts w:ascii="Arial" w:hAnsi="Arial" w:cs="Arial"/>
                        <w:sz w:val="16"/>
                        <w:szCs w:val="16"/>
                        <w:lang w:val="en-US"/>
                      </w:rPr>
                      <w:t>.</w:t>
                    </w:r>
                    <w:r w:rsidRPr="00C2165F">
                      <w:rPr>
                        <w:rStyle w:val="Hyperlink"/>
                        <w:rFonts w:ascii="Arial" w:hAnsi="Arial" w:cs="Arial"/>
                        <w:sz w:val="16"/>
                        <w:szCs w:val="16"/>
                        <w:lang w:val="en-US"/>
                      </w:rPr>
                      <w:t>ru</w:t>
                    </w:r>
                  </w:hyperlink>
                </w:p>
                <w:p w:rsidR="0011767F" w:rsidRDefault="0011767F" w:rsidP="003C23DA">
                  <w:pPr>
                    <w:autoSpaceDE w:val="0"/>
                    <w:autoSpaceDN w:val="0"/>
                    <w:adjustRightInd w:val="0"/>
                    <w:spacing w:after="0" w:line="200" w:lineRule="atLeast"/>
                    <w:rPr>
                      <w:rFonts w:ascii="Arial" w:hAnsi="Arial"/>
                      <w:sz w:val="16"/>
                    </w:rPr>
                  </w:pPr>
                  <w:r w:rsidRPr="001E0665">
                    <w:rPr>
                      <w:rFonts w:ascii="Arial" w:hAnsi="Arial" w:cs="Arial"/>
                      <w:color w:val="000000"/>
                      <w:sz w:val="16"/>
                      <w:szCs w:val="20"/>
                      <w:lang w:val="en-US"/>
                    </w:rPr>
                    <w:t xml:space="preserve">               </w:t>
                  </w:r>
                  <w:hyperlink r:id="rId8" w:history="1">
                    <w:r>
                      <w:rPr>
                        <w:rFonts w:ascii="Arial" w:hAnsi="Arial" w:cs="Arial"/>
                        <w:color w:val="0000FF"/>
                        <w:sz w:val="16"/>
                        <w:szCs w:val="20"/>
                        <w:u w:val="single"/>
                      </w:rPr>
                      <w:t>www.tns-global.ru</w:t>
                    </w:r>
                  </w:hyperlink>
                </w:p>
                <w:p w:rsidR="0011767F" w:rsidRDefault="0011767F" w:rsidP="003C23DA">
                  <w:pPr>
                    <w:tabs>
                      <w:tab w:val="left" w:pos="0"/>
                    </w:tabs>
                    <w:jc w:val="both"/>
                    <w:rPr>
                      <w:rFonts w:ascii="Arial" w:hAnsi="Arial"/>
                      <w:sz w:val="17"/>
                    </w:rPr>
                  </w:pPr>
                </w:p>
                <w:p w:rsidR="0011767F" w:rsidRDefault="0011767F" w:rsidP="003C23DA">
                  <w:pPr>
                    <w:tabs>
                      <w:tab w:val="left" w:pos="0"/>
                    </w:tabs>
                    <w:jc w:val="both"/>
                    <w:rPr>
                      <w:rFonts w:ascii="Arial" w:hAnsi="Arial"/>
                      <w:sz w:val="17"/>
                    </w:rPr>
                  </w:pPr>
                </w:p>
                <w:p w:rsidR="0011767F" w:rsidRDefault="0011767F" w:rsidP="003C23DA">
                  <w:pPr>
                    <w:tabs>
                      <w:tab w:val="left" w:pos="0"/>
                    </w:tabs>
                    <w:jc w:val="both"/>
                  </w:pPr>
                  <w:r>
                    <w:rPr>
                      <w:rFonts w:ascii="Arial" w:hAnsi="Arial"/>
                      <w:sz w:val="17"/>
                    </w:rPr>
                    <w:tab/>
                    <w:t xml:space="preserve">          </w:t>
                  </w:r>
                </w:p>
              </w:txbxContent>
            </v:textbox>
          </v:shape>
        </w:pict>
      </w:r>
      <w:r w:rsidRPr="007010EF">
        <w:rPr>
          <w:noProof/>
          <w:color w:val="FF0000"/>
          <w:lang w:eastAsia="ru-RU"/>
        </w:rPr>
        <w:pict>
          <v:shape id="Рисунок 1" o:spid="_x0000_i1029" type="#_x0000_t75" style="width:159.75pt;height:54pt;visibility:visible">
            <v:imagedata r:id="rId9" o:title=""/>
          </v:shape>
        </w:pict>
      </w:r>
    </w:p>
    <w:p w:rsidR="0011767F" w:rsidRDefault="0011767F" w:rsidP="0008210D"/>
    <w:p w:rsidR="0011767F" w:rsidRDefault="0011767F" w:rsidP="0008210D"/>
    <w:p w:rsidR="0011767F" w:rsidRPr="0008210D" w:rsidRDefault="0011767F" w:rsidP="0008210D"/>
    <w:p w:rsidR="0011767F" w:rsidRPr="003800DC" w:rsidRDefault="0011767F" w:rsidP="00D2412D">
      <w:pPr>
        <w:tabs>
          <w:tab w:val="left" w:pos="3300"/>
        </w:tabs>
        <w:spacing w:before="120"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3800DC">
        <w:rPr>
          <w:rFonts w:ascii="Arial" w:hAnsi="Arial" w:cs="Arial"/>
          <w:b/>
          <w:sz w:val="24"/>
          <w:szCs w:val="24"/>
        </w:rPr>
        <w:t>ИТОГИ ПЕРВОГО ПОЛУГОДИЯ 2010: РЕКЛАМНЫЙ РЫНОК РАСТЕТ</w:t>
      </w:r>
    </w:p>
    <w:p w:rsidR="0011767F" w:rsidRPr="00981823" w:rsidRDefault="0011767F" w:rsidP="00D2412D">
      <w:pPr>
        <w:tabs>
          <w:tab w:val="left" w:pos="3300"/>
        </w:tabs>
        <w:spacing w:before="120"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11767F" w:rsidRDefault="0011767F" w:rsidP="00D2412D">
      <w:pPr>
        <w:tabs>
          <w:tab w:val="left" w:pos="3300"/>
        </w:tabs>
        <w:spacing w:before="120"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Москва, 2 августа</w:t>
      </w:r>
      <w:r w:rsidRPr="00DB6C66">
        <w:rPr>
          <w:rFonts w:ascii="Arial" w:hAnsi="Arial" w:cs="Arial"/>
          <w:b/>
          <w:sz w:val="20"/>
          <w:szCs w:val="20"/>
        </w:rPr>
        <w:t xml:space="preserve"> </w:t>
      </w:r>
      <w:smartTag w:uri="urn:schemas-microsoft-com:office:smarttags" w:element="metricconverter">
        <w:smartTagPr>
          <w:attr w:name="ProductID" w:val="2010 г"/>
        </w:smartTagPr>
        <w:r w:rsidRPr="00DB6C66">
          <w:rPr>
            <w:rFonts w:ascii="Arial" w:hAnsi="Arial" w:cs="Arial"/>
            <w:b/>
            <w:sz w:val="20"/>
            <w:szCs w:val="20"/>
          </w:rPr>
          <w:t>2010 г</w:t>
        </w:r>
      </w:smartTag>
      <w:r w:rsidRPr="00DB6C66">
        <w:rPr>
          <w:rFonts w:ascii="Arial" w:hAnsi="Arial" w:cs="Arial"/>
          <w:b/>
          <w:sz w:val="20"/>
          <w:szCs w:val="20"/>
        </w:rPr>
        <w:t>.</w:t>
      </w:r>
      <w:r w:rsidRPr="00981823">
        <w:rPr>
          <w:rFonts w:ascii="Arial" w:hAnsi="Arial" w:cs="Arial"/>
          <w:sz w:val="20"/>
          <w:szCs w:val="20"/>
        </w:rPr>
        <w:t xml:space="preserve"> - TNS </w:t>
      </w:r>
      <w:r w:rsidRPr="00981823">
        <w:rPr>
          <w:rFonts w:ascii="Arial" w:hAnsi="Arial" w:cs="Arial"/>
          <w:sz w:val="20"/>
          <w:szCs w:val="20"/>
          <w:lang w:val="en-US"/>
        </w:rPr>
        <w:t>Media</w:t>
      </w:r>
      <w:r w:rsidRPr="00981823">
        <w:rPr>
          <w:rFonts w:ascii="Arial" w:hAnsi="Arial" w:cs="Arial"/>
          <w:sz w:val="20"/>
          <w:szCs w:val="20"/>
        </w:rPr>
        <w:t xml:space="preserve"> </w:t>
      </w:r>
      <w:r w:rsidRPr="00981823">
        <w:rPr>
          <w:rFonts w:ascii="Arial" w:hAnsi="Arial" w:cs="Arial"/>
          <w:sz w:val="20"/>
          <w:szCs w:val="20"/>
          <w:lang w:val="en-US"/>
        </w:rPr>
        <w:t>Intelligence</w:t>
      </w:r>
      <w:r w:rsidRPr="00981823">
        <w:rPr>
          <w:rFonts w:ascii="Arial" w:hAnsi="Arial" w:cs="Arial"/>
          <w:sz w:val="20"/>
          <w:szCs w:val="20"/>
        </w:rPr>
        <w:t xml:space="preserve"> – ведущая компания в сфере мониторинга рек</w:t>
      </w:r>
      <w:r>
        <w:rPr>
          <w:rFonts w:ascii="Arial" w:hAnsi="Arial" w:cs="Arial"/>
          <w:sz w:val="20"/>
          <w:szCs w:val="20"/>
        </w:rPr>
        <w:t>ламы в СМИ, представляет данные по оценке</w:t>
      </w:r>
      <w:r w:rsidRPr="00981823">
        <w:rPr>
          <w:rFonts w:ascii="Arial" w:hAnsi="Arial" w:cs="Arial"/>
          <w:sz w:val="20"/>
          <w:szCs w:val="20"/>
        </w:rPr>
        <w:t xml:space="preserve"> объемов рекламы, размещенной топ - рекламодателями в различных СМИ.  </w:t>
      </w:r>
    </w:p>
    <w:p w:rsidR="0011767F" w:rsidRDefault="0011767F" w:rsidP="0041269E">
      <w:pPr>
        <w:tabs>
          <w:tab w:val="left" w:pos="3300"/>
        </w:tabs>
        <w:spacing w:before="120"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</w:t>
      </w:r>
      <w:r w:rsidRPr="00D90A6E">
        <w:rPr>
          <w:rFonts w:ascii="Arial" w:hAnsi="Arial" w:cs="Arial"/>
          <w:sz w:val="20"/>
          <w:szCs w:val="20"/>
        </w:rPr>
        <w:t xml:space="preserve">Так, согласно результатам исследований компании </w:t>
      </w:r>
      <w:r w:rsidRPr="00D90A6E">
        <w:rPr>
          <w:rFonts w:ascii="Arial" w:hAnsi="Arial" w:cs="Arial"/>
          <w:sz w:val="20"/>
          <w:szCs w:val="20"/>
          <w:lang w:val="en-US"/>
        </w:rPr>
        <w:t>TNS</w:t>
      </w:r>
      <w:r w:rsidRPr="00D90A6E">
        <w:rPr>
          <w:rFonts w:ascii="Arial" w:hAnsi="Arial" w:cs="Arial"/>
          <w:sz w:val="20"/>
          <w:szCs w:val="20"/>
        </w:rPr>
        <w:t xml:space="preserve"> </w:t>
      </w:r>
      <w:r w:rsidRPr="00D90A6E">
        <w:rPr>
          <w:rFonts w:ascii="Arial" w:hAnsi="Arial" w:cs="Arial"/>
          <w:sz w:val="20"/>
          <w:szCs w:val="20"/>
          <w:lang w:val="en-US"/>
        </w:rPr>
        <w:t>Media</w:t>
      </w:r>
      <w:r w:rsidRPr="00D90A6E">
        <w:rPr>
          <w:rFonts w:ascii="Arial" w:hAnsi="Arial" w:cs="Arial"/>
          <w:sz w:val="20"/>
          <w:szCs w:val="20"/>
        </w:rPr>
        <w:t xml:space="preserve"> </w:t>
      </w:r>
      <w:r w:rsidRPr="00D90A6E">
        <w:rPr>
          <w:rFonts w:ascii="Arial" w:hAnsi="Arial" w:cs="Arial"/>
          <w:sz w:val="20"/>
          <w:szCs w:val="20"/>
          <w:lang w:val="en-US"/>
        </w:rPr>
        <w:t>Intelligence</w:t>
      </w:r>
      <w:r w:rsidRPr="00D90A6E">
        <w:rPr>
          <w:rFonts w:ascii="Arial" w:hAnsi="Arial" w:cs="Arial"/>
          <w:sz w:val="20"/>
          <w:szCs w:val="20"/>
        </w:rPr>
        <w:t xml:space="preserve"> на ТВ в </w:t>
      </w:r>
      <w:r w:rsidRPr="00D342F9">
        <w:rPr>
          <w:rFonts w:ascii="Arial" w:hAnsi="Arial" w:cs="Arial"/>
          <w:sz w:val="20"/>
          <w:szCs w:val="20"/>
        </w:rPr>
        <w:t>первом</w:t>
      </w:r>
      <w:r w:rsidRPr="00D90A6E">
        <w:rPr>
          <w:rFonts w:ascii="Arial" w:hAnsi="Arial" w:cs="Arial"/>
          <w:sz w:val="20"/>
          <w:szCs w:val="20"/>
        </w:rPr>
        <w:t xml:space="preserve"> полугодии 2010 года</w:t>
      </w:r>
      <w:r>
        <w:rPr>
          <w:rFonts w:ascii="Arial" w:hAnsi="Arial" w:cs="Arial"/>
          <w:sz w:val="20"/>
          <w:szCs w:val="20"/>
        </w:rPr>
        <w:t>, как и в первые 6 месяцев 2009 года,</w:t>
      </w:r>
      <w:r w:rsidRPr="00D90A6E">
        <w:rPr>
          <w:rFonts w:ascii="Arial" w:hAnsi="Arial" w:cs="Arial"/>
          <w:sz w:val="20"/>
          <w:szCs w:val="20"/>
        </w:rPr>
        <w:t xml:space="preserve"> тройка лидеров сохраняется. По сравнению с аналогичным периодом прошлого года, лидер топ-3 компания </w:t>
      </w:r>
      <w:r w:rsidRPr="00D90A6E">
        <w:rPr>
          <w:rFonts w:ascii="Arial" w:hAnsi="Arial" w:cs="Arial"/>
          <w:color w:val="000000"/>
          <w:sz w:val="20"/>
          <w:szCs w:val="20"/>
        </w:rPr>
        <w:t>P</w:t>
      </w:r>
      <w:r w:rsidRPr="00D90A6E">
        <w:rPr>
          <w:rFonts w:ascii="Arial" w:hAnsi="Arial" w:cs="Arial"/>
          <w:color w:val="000000"/>
          <w:sz w:val="20"/>
          <w:szCs w:val="20"/>
          <w:lang w:val="en-US"/>
        </w:rPr>
        <w:t>ROCTER</w:t>
      </w:r>
      <w:r w:rsidRPr="00D90A6E">
        <w:rPr>
          <w:rFonts w:ascii="Arial" w:hAnsi="Arial" w:cs="Arial"/>
          <w:color w:val="000000"/>
          <w:sz w:val="20"/>
          <w:szCs w:val="20"/>
        </w:rPr>
        <w:t>&amp;</w:t>
      </w:r>
      <w:r w:rsidRPr="00D90A6E">
        <w:rPr>
          <w:rFonts w:ascii="Arial" w:hAnsi="Arial" w:cs="Arial"/>
          <w:color w:val="000000"/>
          <w:sz w:val="20"/>
          <w:szCs w:val="20"/>
          <w:lang w:val="en-US"/>
        </w:rPr>
        <w:t>GAMBLE</w:t>
      </w:r>
      <w:r w:rsidRPr="00D90A6E">
        <w:rPr>
          <w:rFonts w:ascii="Arial" w:hAnsi="Arial" w:cs="Arial"/>
          <w:color w:val="000000"/>
          <w:sz w:val="20"/>
          <w:szCs w:val="20"/>
        </w:rPr>
        <w:t xml:space="preserve"> увеличила объемы размещаемой рекламы примерно на 36% (с 37079,9 до 57863,4 </w:t>
      </w:r>
      <w:r w:rsidRPr="00D90A6E">
        <w:rPr>
          <w:rFonts w:ascii="Arial" w:hAnsi="Arial" w:cs="Arial"/>
          <w:color w:val="000000"/>
          <w:sz w:val="20"/>
          <w:szCs w:val="20"/>
          <w:lang w:eastAsia="ru-RU"/>
        </w:rPr>
        <w:t>GRP 30"</w:t>
      </w:r>
      <w:r w:rsidRPr="00D90A6E">
        <w:rPr>
          <w:rFonts w:ascii="Arial" w:hAnsi="Arial" w:cs="Arial"/>
          <w:color w:val="000000"/>
          <w:sz w:val="20"/>
          <w:szCs w:val="20"/>
        </w:rPr>
        <w:t>). На одну позицию вверх по</w:t>
      </w:r>
      <w:r>
        <w:rPr>
          <w:rFonts w:ascii="Arial" w:hAnsi="Arial" w:cs="Arial"/>
          <w:color w:val="000000"/>
          <w:sz w:val="20"/>
          <w:szCs w:val="20"/>
        </w:rPr>
        <w:t>днялась</w:t>
      </w:r>
      <w:r w:rsidRPr="00D90A6E">
        <w:rPr>
          <w:rFonts w:ascii="Arial" w:hAnsi="Arial" w:cs="Arial"/>
          <w:color w:val="000000"/>
          <w:sz w:val="20"/>
          <w:szCs w:val="20"/>
        </w:rPr>
        <w:t xml:space="preserve"> компания </w:t>
      </w:r>
      <w:r>
        <w:rPr>
          <w:rFonts w:ascii="Arial" w:hAnsi="Arial" w:cs="Arial"/>
          <w:color w:val="000000"/>
          <w:sz w:val="20"/>
          <w:szCs w:val="20"/>
          <w:lang w:val="en-US"/>
        </w:rPr>
        <w:t>UNILEVER</w:t>
      </w:r>
      <w:r>
        <w:rPr>
          <w:rFonts w:ascii="Arial" w:hAnsi="Arial" w:cs="Arial"/>
          <w:color w:val="000000"/>
          <w:sz w:val="20"/>
          <w:szCs w:val="20"/>
        </w:rPr>
        <w:t>, объемы рекламы которой,</w:t>
      </w:r>
      <w:r w:rsidRPr="00D90A6E">
        <w:rPr>
          <w:rFonts w:ascii="Arial" w:hAnsi="Arial" w:cs="Arial"/>
          <w:color w:val="000000"/>
          <w:sz w:val="20"/>
          <w:szCs w:val="20"/>
        </w:rPr>
        <w:t xml:space="preserve"> по сравнению с 2009 годом</w:t>
      </w:r>
      <w:r>
        <w:rPr>
          <w:rFonts w:ascii="Arial" w:hAnsi="Arial" w:cs="Arial"/>
          <w:color w:val="000000"/>
          <w:sz w:val="20"/>
          <w:szCs w:val="20"/>
        </w:rPr>
        <w:t>,</w:t>
      </w:r>
      <w:r w:rsidRPr="00D90A6E">
        <w:rPr>
          <w:rFonts w:ascii="Arial" w:hAnsi="Arial" w:cs="Arial"/>
          <w:color w:val="000000"/>
          <w:sz w:val="20"/>
          <w:szCs w:val="20"/>
        </w:rPr>
        <w:t xml:space="preserve"> тоже значительно возросли. Тройку лидеров замыкает </w:t>
      </w:r>
      <w:r w:rsidRPr="00D90A6E">
        <w:rPr>
          <w:rFonts w:ascii="Arial" w:hAnsi="Arial" w:cs="Arial"/>
          <w:color w:val="000000"/>
          <w:sz w:val="20"/>
          <w:szCs w:val="20"/>
          <w:lang w:eastAsia="ru-RU"/>
        </w:rPr>
        <w:t>L'OREAL</w:t>
      </w:r>
      <w:r w:rsidRPr="00D90A6E">
        <w:rPr>
          <w:rFonts w:ascii="Arial" w:hAnsi="Arial" w:cs="Arial"/>
          <w:color w:val="000000"/>
          <w:sz w:val="20"/>
          <w:szCs w:val="20"/>
        </w:rPr>
        <w:t>.</w:t>
      </w:r>
    </w:p>
    <w:p w:rsidR="0011767F" w:rsidRPr="00EC28FB" w:rsidRDefault="0011767F" w:rsidP="0041269E">
      <w:pPr>
        <w:tabs>
          <w:tab w:val="left" w:pos="3300"/>
        </w:tabs>
        <w:spacing w:before="120"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      Из динамики можно увидеть, что рынок телевизионной рекламы в этом полугодии рос преимущественно за счет участников сектора </w:t>
      </w:r>
      <w:r>
        <w:rPr>
          <w:rFonts w:ascii="Arial" w:hAnsi="Arial" w:cs="Arial"/>
          <w:color w:val="000000"/>
          <w:sz w:val="20"/>
          <w:szCs w:val="20"/>
          <w:lang w:val="en-US"/>
        </w:rPr>
        <w:t>FMCG</w:t>
      </w:r>
      <w:r>
        <w:rPr>
          <w:rFonts w:ascii="Arial" w:hAnsi="Arial" w:cs="Arial"/>
          <w:color w:val="000000"/>
          <w:sz w:val="20"/>
          <w:szCs w:val="20"/>
        </w:rPr>
        <w:t xml:space="preserve">. </w:t>
      </w:r>
    </w:p>
    <w:p w:rsidR="0011767F" w:rsidRPr="001B35F9" w:rsidRDefault="0011767F" w:rsidP="003D5362">
      <w:pPr>
        <w:tabs>
          <w:tab w:val="left" w:pos="3300"/>
        </w:tabs>
        <w:spacing w:before="120" w:after="0" w:line="360" w:lineRule="auto"/>
        <w:jc w:val="center"/>
        <w:rPr>
          <w:rFonts w:ascii="Arial" w:hAnsi="Arial" w:cs="Arial"/>
          <w:b/>
          <w:i/>
          <w:sz w:val="20"/>
          <w:szCs w:val="20"/>
        </w:rPr>
      </w:pPr>
      <w:r w:rsidRPr="001B35F9">
        <w:rPr>
          <w:rFonts w:ascii="Arial" w:hAnsi="Arial" w:cs="Arial"/>
          <w:b/>
          <w:i/>
          <w:sz w:val="20"/>
          <w:szCs w:val="20"/>
        </w:rPr>
        <w:t>Топ-20 рек</w:t>
      </w:r>
      <w:r>
        <w:rPr>
          <w:rFonts w:ascii="Arial" w:hAnsi="Arial" w:cs="Arial"/>
          <w:b/>
          <w:i/>
          <w:sz w:val="20"/>
          <w:szCs w:val="20"/>
        </w:rPr>
        <w:t xml:space="preserve">ламодателей на ТВ (регион – Россия, аудитория 4+, </w:t>
      </w:r>
      <w:r>
        <w:rPr>
          <w:rFonts w:ascii="Arial" w:hAnsi="Arial" w:cs="Arial"/>
          <w:b/>
          <w:i/>
          <w:sz w:val="20"/>
          <w:szCs w:val="20"/>
          <w:lang w:val="en-US"/>
        </w:rPr>
        <w:t>GRP</w:t>
      </w:r>
      <w:r w:rsidRPr="00EA5840">
        <w:rPr>
          <w:rFonts w:ascii="Arial" w:hAnsi="Arial" w:cs="Arial"/>
          <w:b/>
          <w:i/>
          <w:sz w:val="20"/>
          <w:szCs w:val="20"/>
        </w:rPr>
        <w:t xml:space="preserve"> 30</w:t>
      </w:r>
      <w:r w:rsidRPr="00EA5840">
        <w:rPr>
          <w:rFonts w:ascii="Arial" w:hAnsi="Arial" w:cs="Arial"/>
          <w:b/>
          <w:color w:val="000000"/>
          <w:sz w:val="20"/>
          <w:szCs w:val="20"/>
          <w:lang w:eastAsia="ru-RU"/>
        </w:rPr>
        <w:t>"</w:t>
      </w:r>
      <w:r w:rsidRPr="00EA5840">
        <w:rPr>
          <w:rFonts w:ascii="Arial" w:hAnsi="Arial" w:cs="Arial"/>
          <w:b/>
          <w:i/>
          <w:sz w:val="20"/>
          <w:szCs w:val="20"/>
        </w:rPr>
        <w:t>)</w:t>
      </w:r>
    </w:p>
    <w:tbl>
      <w:tblPr>
        <w:tblW w:w="8310" w:type="dxa"/>
        <w:jc w:val="center"/>
        <w:tblInd w:w="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A0"/>
      </w:tblPr>
      <w:tblGrid>
        <w:gridCol w:w="610"/>
        <w:gridCol w:w="3121"/>
        <w:gridCol w:w="1704"/>
        <w:gridCol w:w="1701"/>
        <w:gridCol w:w="1174"/>
      </w:tblGrid>
      <w:tr w:rsidR="0011767F" w:rsidRPr="0034145D" w:rsidTr="0064241B">
        <w:trPr>
          <w:trHeight w:val="705"/>
          <w:jc w:val="center"/>
        </w:trPr>
        <w:tc>
          <w:tcPr>
            <w:tcW w:w="610" w:type="dxa"/>
            <w:tcBorders>
              <w:top w:val="single" w:sz="4" w:space="0" w:color="auto"/>
            </w:tcBorders>
            <w:shd w:val="clear" w:color="000000" w:fill="BFBFBF"/>
            <w:vAlign w:val="center"/>
          </w:tcPr>
          <w:p w:rsidR="0011767F" w:rsidRPr="003D5362" w:rsidRDefault="0011767F" w:rsidP="003D5362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  <w:lang w:eastAsia="ru-RU"/>
              </w:rPr>
            </w:pPr>
            <w:r w:rsidRPr="003D5362">
              <w:rPr>
                <w:rFonts w:ascii="Tahoma" w:hAnsi="Tahoma" w:cs="Tahoma"/>
                <w:b/>
                <w:color w:val="000000"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3121" w:type="dxa"/>
            <w:tcBorders>
              <w:top w:val="single" w:sz="4" w:space="0" w:color="auto"/>
            </w:tcBorders>
            <w:shd w:val="clear" w:color="000000" w:fill="BFBFBF"/>
            <w:vAlign w:val="center"/>
          </w:tcPr>
          <w:p w:rsidR="0011767F" w:rsidRPr="003D5362" w:rsidRDefault="0011767F" w:rsidP="003D5362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D5362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Рекламодатель</w:t>
            </w:r>
          </w:p>
        </w:tc>
        <w:tc>
          <w:tcPr>
            <w:tcW w:w="1704" w:type="dxa"/>
            <w:tcBorders>
              <w:top w:val="single" w:sz="4" w:space="0" w:color="auto"/>
            </w:tcBorders>
            <w:shd w:val="clear" w:color="000000" w:fill="BFBFBF"/>
            <w:vAlign w:val="center"/>
          </w:tcPr>
          <w:p w:rsidR="0011767F" w:rsidRPr="003D5362" w:rsidRDefault="0011767F" w:rsidP="003D5362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D5362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Янв</w:t>
            </w: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арь</w:t>
            </w:r>
            <w:r w:rsidRPr="003D5362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 xml:space="preserve"> - Июн</w:t>
            </w: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ь</w:t>
            </w:r>
            <w:r w:rsidRPr="003D5362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 xml:space="preserve"> 2009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000000" w:fill="BFBFBF"/>
            <w:vAlign w:val="center"/>
          </w:tcPr>
          <w:p w:rsidR="0011767F" w:rsidRPr="003D5362" w:rsidRDefault="0011767F" w:rsidP="003D5362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D5362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Янв</w:t>
            </w: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арь</w:t>
            </w:r>
            <w:r w:rsidRPr="003D5362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 xml:space="preserve"> - Июн</w:t>
            </w: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ь</w:t>
            </w:r>
            <w:r w:rsidRPr="003D5362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 xml:space="preserve"> 2010</w:t>
            </w:r>
          </w:p>
        </w:tc>
        <w:tc>
          <w:tcPr>
            <w:tcW w:w="1174" w:type="dxa"/>
            <w:tcBorders>
              <w:top w:val="single" w:sz="4" w:space="0" w:color="auto"/>
            </w:tcBorders>
            <w:shd w:val="clear" w:color="000000" w:fill="BFBFBF"/>
            <w:vAlign w:val="center"/>
          </w:tcPr>
          <w:p w:rsidR="0011767F" w:rsidRPr="003D5362" w:rsidRDefault="0011767F" w:rsidP="0064241B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Динамика</w:t>
            </w:r>
          </w:p>
        </w:tc>
      </w:tr>
      <w:tr w:rsidR="0011767F" w:rsidRPr="0034145D" w:rsidTr="0064241B">
        <w:trPr>
          <w:trHeight w:val="225"/>
          <w:jc w:val="center"/>
        </w:trPr>
        <w:tc>
          <w:tcPr>
            <w:tcW w:w="610" w:type="dxa"/>
            <w:vAlign w:val="center"/>
          </w:tcPr>
          <w:p w:rsidR="0011767F" w:rsidRPr="003D5362" w:rsidRDefault="0011767F" w:rsidP="003D536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</w:pPr>
            <w:r w:rsidRPr="003D5362"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121" w:type="dxa"/>
            <w:vAlign w:val="center"/>
          </w:tcPr>
          <w:p w:rsidR="0011767F" w:rsidRPr="003D5362" w:rsidRDefault="0011767F" w:rsidP="003D536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</w:pPr>
            <w:r w:rsidRPr="003D5362"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  <w:t>PROCTER &amp; GAMBLE</w:t>
            </w:r>
          </w:p>
        </w:tc>
        <w:tc>
          <w:tcPr>
            <w:tcW w:w="1704" w:type="dxa"/>
            <w:vAlign w:val="center"/>
          </w:tcPr>
          <w:p w:rsidR="0011767F" w:rsidRPr="00126ACD" w:rsidRDefault="0011767F" w:rsidP="00340ED4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lang w:val="en-US" w:eastAsia="ru-RU"/>
              </w:rPr>
              <w:t>37079</w:t>
            </w:r>
            <w:r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  <w:t>.9</w:t>
            </w:r>
          </w:p>
        </w:tc>
        <w:tc>
          <w:tcPr>
            <w:tcW w:w="1701" w:type="dxa"/>
            <w:vAlign w:val="center"/>
          </w:tcPr>
          <w:p w:rsidR="0011767F" w:rsidRPr="00126ACD" w:rsidRDefault="0011767F" w:rsidP="003D536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  <w:t>57863.4</w:t>
            </w:r>
          </w:p>
        </w:tc>
        <w:tc>
          <w:tcPr>
            <w:tcW w:w="1174" w:type="dxa"/>
          </w:tcPr>
          <w:p w:rsidR="0011767F" w:rsidRPr="003D5362" w:rsidRDefault="0011767F" w:rsidP="003D536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</w:pPr>
            <w:r w:rsidRPr="00192652">
              <w:rPr>
                <w:rFonts w:ascii="Arial" w:hAnsi="Arial" w:cs="Arial"/>
                <w:color w:val="00CC66"/>
                <w:sz w:val="18"/>
                <w:szCs w:val="18"/>
                <w:lang w:val="en-US"/>
              </w:rPr>
              <w:t>↑</w:t>
            </w:r>
          </w:p>
        </w:tc>
      </w:tr>
      <w:tr w:rsidR="0011767F" w:rsidRPr="0034145D" w:rsidTr="0064241B">
        <w:trPr>
          <w:trHeight w:val="225"/>
          <w:jc w:val="center"/>
        </w:trPr>
        <w:tc>
          <w:tcPr>
            <w:tcW w:w="610" w:type="dxa"/>
            <w:vAlign w:val="center"/>
          </w:tcPr>
          <w:p w:rsidR="0011767F" w:rsidRPr="003D5362" w:rsidRDefault="0011767F" w:rsidP="003D536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</w:pPr>
            <w:r w:rsidRPr="003D5362"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121" w:type="dxa"/>
            <w:vAlign w:val="center"/>
          </w:tcPr>
          <w:p w:rsidR="0011767F" w:rsidRPr="003D5362" w:rsidRDefault="0011767F" w:rsidP="003D536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</w:pPr>
            <w:r w:rsidRPr="003D5362"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  <w:t>UNILEVER</w:t>
            </w:r>
          </w:p>
        </w:tc>
        <w:tc>
          <w:tcPr>
            <w:tcW w:w="1704" w:type="dxa"/>
            <w:vAlign w:val="center"/>
          </w:tcPr>
          <w:p w:rsidR="0011767F" w:rsidRPr="00126ACD" w:rsidRDefault="0011767F" w:rsidP="00340ED4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  <w:t>28768.0</w:t>
            </w:r>
          </w:p>
        </w:tc>
        <w:tc>
          <w:tcPr>
            <w:tcW w:w="1701" w:type="dxa"/>
            <w:vAlign w:val="center"/>
          </w:tcPr>
          <w:p w:rsidR="0011767F" w:rsidRPr="00126ACD" w:rsidRDefault="0011767F" w:rsidP="003D536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  <w:t>35300.1</w:t>
            </w:r>
          </w:p>
        </w:tc>
        <w:tc>
          <w:tcPr>
            <w:tcW w:w="1174" w:type="dxa"/>
          </w:tcPr>
          <w:p w:rsidR="0011767F" w:rsidRPr="003D5362" w:rsidRDefault="0011767F" w:rsidP="003D536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</w:pPr>
            <w:r w:rsidRPr="00192652">
              <w:rPr>
                <w:rFonts w:ascii="Arial" w:hAnsi="Arial" w:cs="Arial"/>
                <w:color w:val="00CC66"/>
                <w:sz w:val="18"/>
                <w:szCs w:val="18"/>
                <w:lang w:val="en-US"/>
              </w:rPr>
              <w:t>↑</w:t>
            </w:r>
          </w:p>
        </w:tc>
      </w:tr>
      <w:tr w:rsidR="0011767F" w:rsidRPr="0034145D" w:rsidTr="0064241B">
        <w:trPr>
          <w:trHeight w:val="225"/>
          <w:jc w:val="center"/>
        </w:trPr>
        <w:tc>
          <w:tcPr>
            <w:tcW w:w="610" w:type="dxa"/>
            <w:vAlign w:val="center"/>
          </w:tcPr>
          <w:p w:rsidR="0011767F" w:rsidRPr="003D5362" w:rsidRDefault="0011767F" w:rsidP="003D536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</w:pPr>
            <w:r w:rsidRPr="003D5362"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121" w:type="dxa"/>
            <w:vAlign w:val="center"/>
          </w:tcPr>
          <w:p w:rsidR="0011767F" w:rsidRPr="003D5362" w:rsidRDefault="0011767F" w:rsidP="003D536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</w:pPr>
            <w:bookmarkStart w:id="0" w:name="OLE_LINK1"/>
            <w:bookmarkStart w:id="1" w:name="OLE_LINK2"/>
            <w:r w:rsidRPr="003D5362"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  <w:t>L'OREAL</w:t>
            </w:r>
            <w:bookmarkEnd w:id="0"/>
            <w:bookmarkEnd w:id="1"/>
          </w:p>
        </w:tc>
        <w:tc>
          <w:tcPr>
            <w:tcW w:w="1704" w:type="dxa"/>
            <w:vAlign w:val="center"/>
          </w:tcPr>
          <w:p w:rsidR="0011767F" w:rsidRPr="00126ACD" w:rsidRDefault="0011767F" w:rsidP="00340ED4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  <w:t>31494.5</w:t>
            </w:r>
          </w:p>
        </w:tc>
        <w:tc>
          <w:tcPr>
            <w:tcW w:w="1701" w:type="dxa"/>
            <w:vAlign w:val="center"/>
          </w:tcPr>
          <w:p w:rsidR="0011767F" w:rsidRPr="00126ACD" w:rsidRDefault="0011767F" w:rsidP="003D536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  <w:t>33509.0</w:t>
            </w:r>
          </w:p>
        </w:tc>
        <w:tc>
          <w:tcPr>
            <w:tcW w:w="1174" w:type="dxa"/>
          </w:tcPr>
          <w:p w:rsidR="0011767F" w:rsidRPr="003D5362" w:rsidRDefault="0011767F" w:rsidP="003D536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</w:pPr>
            <w:r w:rsidRPr="00192652">
              <w:rPr>
                <w:rFonts w:ascii="Arial" w:hAnsi="Arial" w:cs="Arial"/>
                <w:color w:val="00CC66"/>
                <w:sz w:val="18"/>
                <w:szCs w:val="18"/>
                <w:lang w:val="en-US"/>
              </w:rPr>
              <w:t>↑</w:t>
            </w:r>
          </w:p>
        </w:tc>
      </w:tr>
      <w:tr w:rsidR="0011767F" w:rsidRPr="0034145D" w:rsidTr="0064241B">
        <w:trPr>
          <w:trHeight w:val="225"/>
          <w:jc w:val="center"/>
        </w:trPr>
        <w:tc>
          <w:tcPr>
            <w:tcW w:w="610" w:type="dxa"/>
            <w:vAlign w:val="center"/>
          </w:tcPr>
          <w:p w:rsidR="0011767F" w:rsidRPr="003D5362" w:rsidRDefault="0011767F" w:rsidP="003D536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</w:pPr>
            <w:r w:rsidRPr="003D5362"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121" w:type="dxa"/>
            <w:vAlign w:val="center"/>
          </w:tcPr>
          <w:p w:rsidR="0011767F" w:rsidRPr="003D5362" w:rsidRDefault="0011767F" w:rsidP="003D536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</w:pPr>
            <w:r w:rsidRPr="003D5362"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  <w:t>HENKEL GROUP</w:t>
            </w:r>
          </w:p>
        </w:tc>
        <w:tc>
          <w:tcPr>
            <w:tcW w:w="1704" w:type="dxa"/>
            <w:vAlign w:val="center"/>
          </w:tcPr>
          <w:p w:rsidR="0011767F" w:rsidRPr="00126ACD" w:rsidRDefault="0011767F" w:rsidP="00340ED4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  <w:t>24457.9</w:t>
            </w:r>
          </w:p>
        </w:tc>
        <w:tc>
          <w:tcPr>
            <w:tcW w:w="1701" w:type="dxa"/>
            <w:vAlign w:val="center"/>
          </w:tcPr>
          <w:p w:rsidR="0011767F" w:rsidRPr="00126ACD" w:rsidRDefault="0011767F" w:rsidP="003D536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  <w:t>31983.1</w:t>
            </w:r>
          </w:p>
        </w:tc>
        <w:tc>
          <w:tcPr>
            <w:tcW w:w="1174" w:type="dxa"/>
          </w:tcPr>
          <w:p w:rsidR="0011767F" w:rsidRPr="003D5362" w:rsidRDefault="0011767F" w:rsidP="003D536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</w:pPr>
            <w:r w:rsidRPr="00192652">
              <w:rPr>
                <w:rFonts w:ascii="Arial" w:hAnsi="Arial" w:cs="Arial"/>
                <w:color w:val="00CC66"/>
                <w:sz w:val="18"/>
                <w:szCs w:val="18"/>
                <w:lang w:val="en-US"/>
              </w:rPr>
              <w:t>↑</w:t>
            </w:r>
          </w:p>
        </w:tc>
      </w:tr>
      <w:tr w:rsidR="0011767F" w:rsidRPr="0034145D" w:rsidTr="0064241B">
        <w:trPr>
          <w:trHeight w:val="225"/>
          <w:jc w:val="center"/>
        </w:trPr>
        <w:tc>
          <w:tcPr>
            <w:tcW w:w="610" w:type="dxa"/>
            <w:vAlign w:val="center"/>
          </w:tcPr>
          <w:p w:rsidR="0011767F" w:rsidRPr="003D5362" w:rsidRDefault="0011767F" w:rsidP="003D536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</w:pPr>
            <w:r w:rsidRPr="003D5362"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121" w:type="dxa"/>
            <w:vAlign w:val="center"/>
          </w:tcPr>
          <w:p w:rsidR="0011767F" w:rsidRPr="003D5362" w:rsidRDefault="0011767F" w:rsidP="003D536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</w:pPr>
            <w:r w:rsidRPr="003D5362"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  <w:t>MARS-RUSSIA</w:t>
            </w:r>
          </w:p>
        </w:tc>
        <w:tc>
          <w:tcPr>
            <w:tcW w:w="1704" w:type="dxa"/>
            <w:vAlign w:val="center"/>
          </w:tcPr>
          <w:p w:rsidR="0011767F" w:rsidRPr="00126ACD" w:rsidRDefault="0011767F" w:rsidP="00340ED4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  <w:t>28612.5</w:t>
            </w:r>
          </w:p>
        </w:tc>
        <w:tc>
          <w:tcPr>
            <w:tcW w:w="1701" w:type="dxa"/>
            <w:vAlign w:val="center"/>
          </w:tcPr>
          <w:p w:rsidR="0011767F" w:rsidRPr="00126ACD" w:rsidRDefault="0011767F" w:rsidP="003D536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  <w:t>27741.4</w:t>
            </w:r>
          </w:p>
        </w:tc>
        <w:tc>
          <w:tcPr>
            <w:tcW w:w="1174" w:type="dxa"/>
          </w:tcPr>
          <w:p w:rsidR="0011767F" w:rsidRPr="001E0665" w:rsidRDefault="0011767F" w:rsidP="003D536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val="en-US" w:eastAsia="ru-RU"/>
              </w:rPr>
            </w:pPr>
            <w:r w:rsidRPr="00192652">
              <w:rPr>
                <w:rFonts w:ascii="Arial" w:hAnsi="Arial" w:cs="Arial"/>
                <w:color w:val="FF0000"/>
                <w:sz w:val="18"/>
                <w:szCs w:val="18"/>
              </w:rPr>
              <w:t>↓</w:t>
            </w:r>
          </w:p>
        </w:tc>
      </w:tr>
      <w:tr w:rsidR="0011767F" w:rsidRPr="0034145D" w:rsidTr="0064241B">
        <w:trPr>
          <w:trHeight w:val="225"/>
          <w:jc w:val="center"/>
        </w:trPr>
        <w:tc>
          <w:tcPr>
            <w:tcW w:w="610" w:type="dxa"/>
            <w:vAlign w:val="center"/>
          </w:tcPr>
          <w:p w:rsidR="0011767F" w:rsidRPr="003D5362" w:rsidRDefault="0011767F" w:rsidP="003D536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</w:pPr>
            <w:r w:rsidRPr="003D5362"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3121" w:type="dxa"/>
            <w:vAlign w:val="center"/>
          </w:tcPr>
          <w:p w:rsidR="0011767F" w:rsidRPr="003D5362" w:rsidRDefault="0011767F" w:rsidP="003D536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</w:pPr>
            <w:r w:rsidRPr="003D5362"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  <w:t>NESTLE</w:t>
            </w:r>
          </w:p>
        </w:tc>
        <w:tc>
          <w:tcPr>
            <w:tcW w:w="1704" w:type="dxa"/>
            <w:vAlign w:val="center"/>
          </w:tcPr>
          <w:p w:rsidR="0011767F" w:rsidRPr="00126ACD" w:rsidRDefault="0011767F" w:rsidP="00340ED4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  <w:t>17616.2</w:t>
            </w:r>
          </w:p>
        </w:tc>
        <w:tc>
          <w:tcPr>
            <w:tcW w:w="1701" w:type="dxa"/>
            <w:vAlign w:val="center"/>
          </w:tcPr>
          <w:p w:rsidR="0011767F" w:rsidRPr="00126ACD" w:rsidRDefault="0011767F" w:rsidP="003D536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  <w:t>26546.8</w:t>
            </w:r>
          </w:p>
        </w:tc>
        <w:tc>
          <w:tcPr>
            <w:tcW w:w="1174" w:type="dxa"/>
          </w:tcPr>
          <w:p w:rsidR="0011767F" w:rsidRPr="003D5362" w:rsidRDefault="0011767F" w:rsidP="003D536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</w:pPr>
            <w:r w:rsidRPr="00192652">
              <w:rPr>
                <w:rFonts w:ascii="Arial" w:hAnsi="Arial" w:cs="Arial"/>
                <w:color w:val="00CC66"/>
                <w:sz w:val="18"/>
                <w:szCs w:val="18"/>
                <w:lang w:val="en-US"/>
              </w:rPr>
              <w:t>↑</w:t>
            </w:r>
          </w:p>
        </w:tc>
      </w:tr>
      <w:tr w:rsidR="0011767F" w:rsidRPr="0034145D" w:rsidTr="0064241B">
        <w:trPr>
          <w:trHeight w:val="225"/>
          <w:jc w:val="center"/>
        </w:trPr>
        <w:tc>
          <w:tcPr>
            <w:tcW w:w="610" w:type="dxa"/>
            <w:vAlign w:val="center"/>
          </w:tcPr>
          <w:p w:rsidR="0011767F" w:rsidRPr="003D5362" w:rsidRDefault="0011767F" w:rsidP="003D536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</w:pPr>
            <w:r w:rsidRPr="003D5362"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3121" w:type="dxa"/>
            <w:vAlign w:val="center"/>
          </w:tcPr>
          <w:p w:rsidR="0011767F" w:rsidRPr="003D5362" w:rsidRDefault="0011767F" w:rsidP="003D536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</w:pPr>
            <w:r w:rsidRPr="003D5362"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  <w:t>RECKITT BENCKISER</w:t>
            </w:r>
          </w:p>
        </w:tc>
        <w:tc>
          <w:tcPr>
            <w:tcW w:w="1704" w:type="dxa"/>
            <w:vAlign w:val="center"/>
          </w:tcPr>
          <w:p w:rsidR="0011767F" w:rsidRPr="00126ACD" w:rsidRDefault="0011767F" w:rsidP="00340ED4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  <w:t>25742.8</w:t>
            </w:r>
          </w:p>
        </w:tc>
        <w:tc>
          <w:tcPr>
            <w:tcW w:w="1701" w:type="dxa"/>
            <w:vAlign w:val="center"/>
          </w:tcPr>
          <w:p w:rsidR="0011767F" w:rsidRPr="00126ACD" w:rsidRDefault="0011767F" w:rsidP="003D536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  <w:t>21505.9</w:t>
            </w:r>
          </w:p>
        </w:tc>
        <w:tc>
          <w:tcPr>
            <w:tcW w:w="1174" w:type="dxa"/>
          </w:tcPr>
          <w:p w:rsidR="0011767F" w:rsidRPr="003D5362" w:rsidRDefault="0011767F" w:rsidP="003D536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</w:pPr>
            <w:r w:rsidRPr="00192652">
              <w:rPr>
                <w:rFonts w:ascii="Arial" w:hAnsi="Arial" w:cs="Arial"/>
                <w:color w:val="FF0000"/>
                <w:sz w:val="18"/>
                <w:szCs w:val="18"/>
              </w:rPr>
              <w:t>↓</w:t>
            </w:r>
          </w:p>
        </w:tc>
      </w:tr>
      <w:tr w:rsidR="0011767F" w:rsidRPr="0034145D" w:rsidTr="0064241B">
        <w:trPr>
          <w:trHeight w:val="225"/>
          <w:jc w:val="center"/>
        </w:trPr>
        <w:tc>
          <w:tcPr>
            <w:tcW w:w="610" w:type="dxa"/>
            <w:vAlign w:val="center"/>
          </w:tcPr>
          <w:p w:rsidR="0011767F" w:rsidRPr="003D5362" w:rsidRDefault="0011767F" w:rsidP="003D536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</w:pPr>
            <w:r w:rsidRPr="003D5362"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3121" w:type="dxa"/>
            <w:vAlign w:val="center"/>
          </w:tcPr>
          <w:p w:rsidR="0011767F" w:rsidRPr="003D5362" w:rsidRDefault="0011767F" w:rsidP="003D536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</w:pPr>
            <w:r w:rsidRPr="003D5362"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  <w:t>DANONE</w:t>
            </w:r>
          </w:p>
        </w:tc>
        <w:tc>
          <w:tcPr>
            <w:tcW w:w="1704" w:type="dxa"/>
            <w:vAlign w:val="center"/>
          </w:tcPr>
          <w:p w:rsidR="0011767F" w:rsidRPr="00126ACD" w:rsidRDefault="0011767F" w:rsidP="00340ED4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  <w:t>22766.3</w:t>
            </w:r>
          </w:p>
        </w:tc>
        <w:tc>
          <w:tcPr>
            <w:tcW w:w="1701" w:type="dxa"/>
            <w:vAlign w:val="center"/>
          </w:tcPr>
          <w:p w:rsidR="0011767F" w:rsidRPr="00126ACD" w:rsidRDefault="0011767F" w:rsidP="003D536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  <w:t>18632.3</w:t>
            </w:r>
          </w:p>
        </w:tc>
        <w:tc>
          <w:tcPr>
            <w:tcW w:w="1174" w:type="dxa"/>
          </w:tcPr>
          <w:p w:rsidR="0011767F" w:rsidRPr="003D5362" w:rsidRDefault="0011767F" w:rsidP="003D536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</w:pPr>
            <w:r w:rsidRPr="00192652">
              <w:rPr>
                <w:rFonts w:ascii="Arial" w:hAnsi="Arial" w:cs="Arial"/>
                <w:color w:val="FF0000"/>
                <w:sz w:val="18"/>
                <w:szCs w:val="18"/>
              </w:rPr>
              <w:t>↓</w:t>
            </w:r>
          </w:p>
        </w:tc>
      </w:tr>
      <w:tr w:rsidR="0011767F" w:rsidRPr="0034145D" w:rsidTr="0064241B">
        <w:trPr>
          <w:trHeight w:val="225"/>
          <w:jc w:val="center"/>
        </w:trPr>
        <w:tc>
          <w:tcPr>
            <w:tcW w:w="610" w:type="dxa"/>
            <w:vAlign w:val="center"/>
          </w:tcPr>
          <w:p w:rsidR="0011767F" w:rsidRPr="003D5362" w:rsidRDefault="0011767F" w:rsidP="003D536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</w:pPr>
            <w:r w:rsidRPr="003D5362"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3121" w:type="dxa"/>
            <w:vAlign w:val="center"/>
          </w:tcPr>
          <w:p w:rsidR="0011767F" w:rsidRPr="003D5362" w:rsidRDefault="0011767F" w:rsidP="003D536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</w:pPr>
            <w:r w:rsidRPr="003D5362"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  <w:t>WIMM-BILL-DANN</w:t>
            </w:r>
          </w:p>
        </w:tc>
        <w:tc>
          <w:tcPr>
            <w:tcW w:w="1704" w:type="dxa"/>
            <w:vAlign w:val="center"/>
          </w:tcPr>
          <w:p w:rsidR="0011767F" w:rsidRPr="00126ACD" w:rsidRDefault="0011767F" w:rsidP="00340ED4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  <w:t>20449.0</w:t>
            </w:r>
          </w:p>
        </w:tc>
        <w:tc>
          <w:tcPr>
            <w:tcW w:w="1701" w:type="dxa"/>
            <w:vAlign w:val="center"/>
          </w:tcPr>
          <w:p w:rsidR="0011767F" w:rsidRPr="00126ACD" w:rsidRDefault="0011767F" w:rsidP="003D536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  <w:t>16566.9</w:t>
            </w:r>
          </w:p>
        </w:tc>
        <w:tc>
          <w:tcPr>
            <w:tcW w:w="1174" w:type="dxa"/>
          </w:tcPr>
          <w:p w:rsidR="0011767F" w:rsidRPr="003D5362" w:rsidRDefault="0011767F" w:rsidP="003D536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</w:pPr>
            <w:r w:rsidRPr="00192652">
              <w:rPr>
                <w:rFonts w:ascii="Arial" w:hAnsi="Arial" w:cs="Arial"/>
                <w:color w:val="FF0000"/>
                <w:sz w:val="18"/>
                <w:szCs w:val="18"/>
              </w:rPr>
              <w:t>↓</w:t>
            </w:r>
          </w:p>
        </w:tc>
      </w:tr>
      <w:tr w:rsidR="0011767F" w:rsidRPr="0034145D" w:rsidTr="0064241B">
        <w:trPr>
          <w:trHeight w:val="225"/>
          <w:jc w:val="center"/>
        </w:trPr>
        <w:tc>
          <w:tcPr>
            <w:tcW w:w="610" w:type="dxa"/>
            <w:vAlign w:val="center"/>
          </w:tcPr>
          <w:p w:rsidR="0011767F" w:rsidRPr="003D5362" w:rsidRDefault="0011767F" w:rsidP="003D536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</w:pPr>
            <w:r w:rsidRPr="003D5362"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3121" w:type="dxa"/>
            <w:vAlign w:val="center"/>
          </w:tcPr>
          <w:p w:rsidR="0011767F" w:rsidRPr="003D5362" w:rsidRDefault="0011767F" w:rsidP="003D536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</w:pPr>
            <w:r w:rsidRPr="003D5362"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  <w:t>БИЛАЙН</w:t>
            </w:r>
          </w:p>
        </w:tc>
        <w:tc>
          <w:tcPr>
            <w:tcW w:w="1704" w:type="dxa"/>
            <w:vAlign w:val="center"/>
          </w:tcPr>
          <w:p w:rsidR="0011767F" w:rsidRPr="00126ACD" w:rsidRDefault="0011767F" w:rsidP="00340ED4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  <w:t>13347.8</w:t>
            </w:r>
          </w:p>
        </w:tc>
        <w:tc>
          <w:tcPr>
            <w:tcW w:w="1701" w:type="dxa"/>
            <w:vAlign w:val="center"/>
          </w:tcPr>
          <w:p w:rsidR="0011767F" w:rsidRPr="00126ACD" w:rsidRDefault="0011767F" w:rsidP="003D536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  <w:t>16210.5</w:t>
            </w:r>
          </w:p>
        </w:tc>
        <w:tc>
          <w:tcPr>
            <w:tcW w:w="1174" w:type="dxa"/>
          </w:tcPr>
          <w:p w:rsidR="0011767F" w:rsidRPr="003D5362" w:rsidRDefault="0011767F" w:rsidP="003D536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</w:pPr>
            <w:r w:rsidRPr="00192652">
              <w:rPr>
                <w:rFonts w:ascii="Arial" w:hAnsi="Arial" w:cs="Arial"/>
                <w:color w:val="00CC66"/>
                <w:sz w:val="18"/>
                <w:szCs w:val="18"/>
                <w:lang w:val="en-US"/>
              </w:rPr>
              <w:t>↑</w:t>
            </w:r>
          </w:p>
        </w:tc>
      </w:tr>
      <w:tr w:rsidR="0011767F" w:rsidRPr="0034145D" w:rsidTr="0064241B">
        <w:trPr>
          <w:trHeight w:val="225"/>
          <w:jc w:val="center"/>
        </w:trPr>
        <w:tc>
          <w:tcPr>
            <w:tcW w:w="610" w:type="dxa"/>
            <w:vAlign w:val="center"/>
          </w:tcPr>
          <w:p w:rsidR="0011767F" w:rsidRPr="003D5362" w:rsidRDefault="0011767F" w:rsidP="003D536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</w:pPr>
            <w:r w:rsidRPr="003D5362"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3121" w:type="dxa"/>
            <w:vAlign w:val="center"/>
          </w:tcPr>
          <w:p w:rsidR="0011767F" w:rsidRPr="003D5362" w:rsidRDefault="0011767F" w:rsidP="003D536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</w:pPr>
            <w:r w:rsidRPr="003D5362"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  <w:t>PEPSI CO</w:t>
            </w:r>
          </w:p>
        </w:tc>
        <w:tc>
          <w:tcPr>
            <w:tcW w:w="1704" w:type="dxa"/>
            <w:vAlign w:val="center"/>
          </w:tcPr>
          <w:p w:rsidR="0011767F" w:rsidRPr="00126ACD" w:rsidRDefault="0011767F" w:rsidP="00340ED4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  <w:t>13855.7</w:t>
            </w:r>
          </w:p>
        </w:tc>
        <w:tc>
          <w:tcPr>
            <w:tcW w:w="1701" w:type="dxa"/>
            <w:vAlign w:val="center"/>
          </w:tcPr>
          <w:p w:rsidR="0011767F" w:rsidRPr="00126ACD" w:rsidRDefault="0011767F" w:rsidP="003D536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  <w:t>13358.6</w:t>
            </w:r>
          </w:p>
        </w:tc>
        <w:tc>
          <w:tcPr>
            <w:tcW w:w="1174" w:type="dxa"/>
          </w:tcPr>
          <w:p w:rsidR="0011767F" w:rsidRPr="003D5362" w:rsidRDefault="0011767F" w:rsidP="003D536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</w:pPr>
            <w:r w:rsidRPr="00192652">
              <w:rPr>
                <w:rFonts w:ascii="Arial" w:hAnsi="Arial" w:cs="Arial"/>
                <w:color w:val="FF0000"/>
                <w:sz w:val="18"/>
                <w:szCs w:val="18"/>
              </w:rPr>
              <w:t>↓</w:t>
            </w:r>
          </w:p>
        </w:tc>
      </w:tr>
      <w:tr w:rsidR="0011767F" w:rsidRPr="0034145D" w:rsidTr="0064241B">
        <w:trPr>
          <w:trHeight w:val="225"/>
          <w:jc w:val="center"/>
        </w:trPr>
        <w:tc>
          <w:tcPr>
            <w:tcW w:w="610" w:type="dxa"/>
            <w:vAlign w:val="center"/>
          </w:tcPr>
          <w:p w:rsidR="0011767F" w:rsidRPr="003D5362" w:rsidRDefault="0011767F" w:rsidP="003D536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</w:pPr>
            <w:r w:rsidRPr="003D5362"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3121" w:type="dxa"/>
            <w:vAlign w:val="center"/>
          </w:tcPr>
          <w:p w:rsidR="0011767F" w:rsidRPr="003D5362" w:rsidRDefault="0011767F" w:rsidP="003D536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</w:pPr>
            <w:r w:rsidRPr="003D5362"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  <w:t>KRAFT FOODS</w:t>
            </w:r>
          </w:p>
        </w:tc>
        <w:tc>
          <w:tcPr>
            <w:tcW w:w="1704" w:type="dxa"/>
            <w:vAlign w:val="center"/>
          </w:tcPr>
          <w:p w:rsidR="0011767F" w:rsidRPr="00126ACD" w:rsidRDefault="0011767F" w:rsidP="00340ED4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  <w:t>11414.0</w:t>
            </w:r>
          </w:p>
        </w:tc>
        <w:tc>
          <w:tcPr>
            <w:tcW w:w="1701" w:type="dxa"/>
            <w:vAlign w:val="center"/>
          </w:tcPr>
          <w:p w:rsidR="0011767F" w:rsidRPr="00126ACD" w:rsidRDefault="0011767F" w:rsidP="003D536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  <w:t>13319.8</w:t>
            </w:r>
          </w:p>
        </w:tc>
        <w:tc>
          <w:tcPr>
            <w:tcW w:w="1174" w:type="dxa"/>
          </w:tcPr>
          <w:p w:rsidR="0011767F" w:rsidRPr="003D5362" w:rsidRDefault="0011767F" w:rsidP="003D536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</w:pPr>
            <w:r w:rsidRPr="00192652">
              <w:rPr>
                <w:rFonts w:ascii="Arial" w:hAnsi="Arial" w:cs="Arial"/>
                <w:color w:val="00CC66"/>
                <w:sz w:val="18"/>
                <w:szCs w:val="18"/>
                <w:lang w:val="en-US"/>
              </w:rPr>
              <w:t>↑</w:t>
            </w:r>
          </w:p>
        </w:tc>
      </w:tr>
      <w:tr w:rsidR="0011767F" w:rsidRPr="0034145D" w:rsidTr="0064241B">
        <w:trPr>
          <w:trHeight w:val="225"/>
          <w:jc w:val="center"/>
        </w:trPr>
        <w:tc>
          <w:tcPr>
            <w:tcW w:w="610" w:type="dxa"/>
            <w:vAlign w:val="center"/>
          </w:tcPr>
          <w:p w:rsidR="0011767F" w:rsidRPr="003D5362" w:rsidRDefault="0011767F" w:rsidP="003D536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</w:pPr>
            <w:r w:rsidRPr="003D5362"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3121" w:type="dxa"/>
            <w:vAlign w:val="center"/>
          </w:tcPr>
          <w:p w:rsidR="0011767F" w:rsidRPr="003D5362" w:rsidRDefault="0011767F" w:rsidP="003D536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</w:pPr>
            <w:r w:rsidRPr="003D5362"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  <w:t>МЕГАФОН</w:t>
            </w:r>
          </w:p>
        </w:tc>
        <w:tc>
          <w:tcPr>
            <w:tcW w:w="1704" w:type="dxa"/>
            <w:vAlign w:val="center"/>
          </w:tcPr>
          <w:p w:rsidR="0011767F" w:rsidRPr="00126ACD" w:rsidRDefault="0011767F" w:rsidP="00340ED4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  <w:t>14577.5</w:t>
            </w:r>
          </w:p>
        </w:tc>
        <w:tc>
          <w:tcPr>
            <w:tcW w:w="1701" w:type="dxa"/>
            <w:vAlign w:val="center"/>
          </w:tcPr>
          <w:p w:rsidR="0011767F" w:rsidRPr="00126ACD" w:rsidRDefault="0011767F" w:rsidP="003D536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  <w:t>13059.2</w:t>
            </w:r>
          </w:p>
        </w:tc>
        <w:tc>
          <w:tcPr>
            <w:tcW w:w="1174" w:type="dxa"/>
          </w:tcPr>
          <w:p w:rsidR="0011767F" w:rsidRPr="003D5362" w:rsidRDefault="0011767F" w:rsidP="003D536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</w:pPr>
            <w:r w:rsidRPr="00192652">
              <w:rPr>
                <w:rFonts w:ascii="Arial" w:hAnsi="Arial" w:cs="Arial"/>
                <w:color w:val="FF0000"/>
                <w:sz w:val="18"/>
                <w:szCs w:val="18"/>
              </w:rPr>
              <w:t>↓</w:t>
            </w:r>
          </w:p>
        </w:tc>
      </w:tr>
      <w:tr w:rsidR="0011767F" w:rsidRPr="0034145D" w:rsidTr="0064241B">
        <w:trPr>
          <w:trHeight w:val="225"/>
          <w:jc w:val="center"/>
        </w:trPr>
        <w:tc>
          <w:tcPr>
            <w:tcW w:w="610" w:type="dxa"/>
            <w:vAlign w:val="center"/>
          </w:tcPr>
          <w:p w:rsidR="0011767F" w:rsidRPr="003D5362" w:rsidRDefault="0011767F" w:rsidP="003D536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</w:pPr>
            <w:r w:rsidRPr="003D5362"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3121" w:type="dxa"/>
            <w:vAlign w:val="center"/>
          </w:tcPr>
          <w:p w:rsidR="0011767F" w:rsidRPr="003D5362" w:rsidRDefault="0011767F" w:rsidP="003D536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</w:pPr>
            <w:r w:rsidRPr="003D5362"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  <w:t>МТС</w:t>
            </w:r>
          </w:p>
        </w:tc>
        <w:tc>
          <w:tcPr>
            <w:tcW w:w="1704" w:type="dxa"/>
            <w:vAlign w:val="center"/>
          </w:tcPr>
          <w:p w:rsidR="0011767F" w:rsidRPr="00126ACD" w:rsidRDefault="0011767F" w:rsidP="00340ED4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  <w:t>16236.9</w:t>
            </w:r>
          </w:p>
        </w:tc>
        <w:tc>
          <w:tcPr>
            <w:tcW w:w="1701" w:type="dxa"/>
            <w:vAlign w:val="center"/>
          </w:tcPr>
          <w:p w:rsidR="0011767F" w:rsidRPr="00126ACD" w:rsidRDefault="0011767F" w:rsidP="003D536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  <w:t>12758.6</w:t>
            </w:r>
          </w:p>
        </w:tc>
        <w:tc>
          <w:tcPr>
            <w:tcW w:w="1174" w:type="dxa"/>
          </w:tcPr>
          <w:p w:rsidR="0011767F" w:rsidRPr="003D5362" w:rsidRDefault="0011767F" w:rsidP="003D536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</w:pPr>
            <w:r w:rsidRPr="00192652">
              <w:rPr>
                <w:rFonts w:ascii="Arial" w:hAnsi="Arial" w:cs="Arial"/>
                <w:color w:val="FF0000"/>
                <w:sz w:val="18"/>
                <w:szCs w:val="18"/>
              </w:rPr>
              <w:t>↓</w:t>
            </w:r>
          </w:p>
        </w:tc>
      </w:tr>
      <w:tr w:rsidR="0011767F" w:rsidRPr="0034145D" w:rsidTr="0064241B">
        <w:trPr>
          <w:trHeight w:val="225"/>
          <w:jc w:val="center"/>
        </w:trPr>
        <w:tc>
          <w:tcPr>
            <w:tcW w:w="610" w:type="dxa"/>
            <w:vAlign w:val="center"/>
          </w:tcPr>
          <w:p w:rsidR="0011767F" w:rsidRPr="003D5362" w:rsidRDefault="0011767F" w:rsidP="003D536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</w:pPr>
            <w:r w:rsidRPr="003D5362"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3121" w:type="dxa"/>
            <w:vAlign w:val="center"/>
          </w:tcPr>
          <w:p w:rsidR="0011767F" w:rsidRPr="003D5362" w:rsidRDefault="0011767F" w:rsidP="003D536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</w:pPr>
            <w:r w:rsidRPr="003D5362"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  <w:t>КАЛИНА (КОНЦЕРН)</w:t>
            </w:r>
          </w:p>
        </w:tc>
        <w:tc>
          <w:tcPr>
            <w:tcW w:w="1704" w:type="dxa"/>
            <w:vAlign w:val="center"/>
          </w:tcPr>
          <w:p w:rsidR="0011767F" w:rsidRPr="00126ACD" w:rsidRDefault="0011767F" w:rsidP="00340ED4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  <w:t>8748.3</w:t>
            </w:r>
          </w:p>
        </w:tc>
        <w:tc>
          <w:tcPr>
            <w:tcW w:w="1701" w:type="dxa"/>
            <w:vAlign w:val="center"/>
          </w:tcPr>
          <w:p w:rsidR="0011767F" w:rsidRPr="00126ACD" w:rsidRDefault="0011767F" w:rsidP="003D536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  <w:t>12675.2</w:t>
            </w:r>
          </w:p>
        </w:tc>
        <w:tc>
          <w:tcPr>
            <w:tcW w:w="1174" w:type="dxa"/>
          </w:tcPr>
          <w:p w:rsidR="0011767F" w:rsidRPr="003D5362" w:rsidRDefault="0011767F" w:rsidP="003D536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</w:pPr>
            <w:r w:rsidRPr="00192652">
              <w:rPr>
                <w:rFonts w:ascii="Arial" w:hAnsi="Arial" w:cs="Arial"/>
                <w:color w:val="00CC66"/>
                <w:sz w:val="18"/>
                <w:szCs w:val="18"/>
                <w:lang w:val="en-US"/>
              </w:rPr>
              <w:t>↑</w:t>
            </w:r>
          </w:p>
        </w:tc>
      </w:tr>
      <w:tr w:rsidR="0011767F" w:rsidRPr="0034145D" w:rsidTr="0064241B">
        <w:trPr>
          <w:trHeight w:val="225"/>
          <w:jc w:val="center"/>
        </w:trPr>
        <w:tc>
          <w:tcPr>
            <w:tcW w:w="610" w:type="dxa"/>
            <w:vAlign w:val="center"/>
          </w:tcPr>
          <w:p w:rsidR="0011767F" w:rsidRPr="003D5362" w:rsidRDefault="0011767F" w:rsidP="003D536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</w:pPr>
            <w:r w:rsidRPr="003D5362"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3121" w:type="dxa"/>
            <w:vAlign w:val="center"/>
          </w:tcPr>
          <w:p w:rsidR="0011767F" w:rsidRPr="003D5362" w:rsidRDefault="0011767F" w:rsidP="003D536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</w:pPr>
            <w:r w:rsidRPr="003D5362"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  <w:t>COCA-COLA</w:t>
            </w:r>
          </w:p>
        </w:tc>
        <w:tc>
          <w:tcPr>
            <w:tcW w:w="1704" w:type="dxa"/>
            <w:vAlign w:val="center"/>
          </w:tcPr>
          <w:p w:rsidR="0011767F" w:rsidRPr="00126ACD" w:rsidRDefault="0011767F" w:rsidP="00340ED4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  <w:t>16909.6</w:t>
            </w:r>
          </w:p>
        </w:tc>
        <w:tc>
          <w:tcPr>
            <w:tcW w:w="1701" w:type="dxa"/>
            <w:vAlign w:val="center"/>
          </w:tcPr>
          <w:p w:rsidR="0011767F" w:rsidRPr="00126ACD" w:rsidRDefault="0011767F" w:rsidP="003D536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  <w:t>12346.1</w:t>
            </w:r>
          </w:p>
        </w:tc>
        <w:tc>
          <w:tcPr>
            <w:tcW w:w="1174" w:type="dxa"/>
          </w:tcPr>
          <w:p w:rsidR="0011767F" w:rsidRPr="003D5362" w:rsidRDefault="0011767F" w:rsidP="003D536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</w:pPr>
            <w:r w:rsidRPr="00192652">
              <w:rPr>
                <w:rFonts w:ascii="Arial" w:hAnsi="Arial" w:cs="Arial"/>
                <w:color w:val="FF0000"/>
                <w:sz w:val="18"/>
                <w:szCs w:val="18"/>
              </w:rPr>
              <w:t>↓</w:t>
            </w:r>
          </w:p>
        </w:tc>
      </w:tr>
      <w:tr w:rsidR="0011767F" w:rsidRPr="0034145D" w:rsidTr="0064241B">
        <w:trPr>
          <w:trHeight w:val="225"/>
          <w:jc w:val="center"/>
        </w:trPr>
        <w:tc>
          <w:tcPr>
            <w:tcW w:w="610" w:type="dxa"/>
            <w:vAlign w:val="center"/>
          </w:tcPr>
          <w:p w:rsidR="0011767F" w:rsidRPr="003D5362" w:rsidRDefault="0011767F" w:rsidP="003D536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</w:pPr>
            <w:r w:rsidRPr="003D5362"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3121" w:type="dxa"/>
            <w:vAlign w:val="center"/>
          </w:tcPr>
          <w:p w:rsidR="0011767F" w:rsidRPr="003D5362" w:rsidRDefault="0011767F" w:rsidP="003D536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</w:pPr>
            <w:r w:rsidRPr="003D5362"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  <w:t>COLGATE-PALMOLIVE</w:t>
            </w:r>
          </w:p>
        </w:tc>
        <w:tc>
          <w:tcPr>
            <w:tcW w:w="1704" w:type="dxa"/>
            <w:vAlign w:val="center"/>
          </w:tcPr>
          <w:p w:rsidR="0011767F" w:rsidRPr="00126ACD" w:rsidRDefault="0011767F" w:rsidP="00340ED4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  <w:t>10602.1</w:t>
            </w:r>
          </w:p>
        </w:tc>
        <w:tc>
          <w:tcPr>
            <w:tcW w:w="1701" w:type="dxa"/>
            <w:vAlign w:val="center"/>
          </w:tcPr>
          <w:p w:rsidR="0011767F" w:rsidRPr="00126ACD" w:rsidRDefault="0011767F" w:rsidP="003D536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  <w:t>10373.9</w:t>
            </w:r>
          </w:p>
        </w:tc>
        <w:tc>
          <w:tcPr>
            <w:tcW w:w="1174" w:type="dxa"/>
          </w:tcPr>
          <w:p w:rsidR="0011767F" w:rsidRPr="003D5362" w:rsidRDefault="0011767F" w:rsidP="003D536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</w:pPr>
            <w:r w:rsidRPr="00192652">
              <w:rPr>
                <w:rFonts w:ascii="Arial" w:hAnsi="Arial" w:cs="Arial"/>
                <w:color w:val="FF0000"/>
                <w:sz w:val="18"/>
                <w:szCs w:val="18"/>
              </w:rPr>
              <w:t>↓</w:t>
            </w:r>
          </w:p>
        </w:tc>
      </w:tr>
      <w:tr w:rsidR="0011767F" w:rsidRPr="0034145D" w:rsidTr="0064241B">
        <w:trPr>
          <w:trHeight w:val="225"/>
          <w:jc w:val="center"/>
        </w:trPr>
        <w:tc>
          <w:tcPr>
            <w:tcW w:w="610" w:type="dxa"/>
            <w:vAlign w:val="center"/>
          </w:tcPr>
          <w:p w:rsidR="0011767F" w:rsidRPr="003D5362" w:rsidRDefault="0011767F" w:rsidP="003D536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</w:pPr>
            <w:r w:rsidRPr="003D5362"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3121" w:type="dxa"/>
            <w:vAlign w:val="center"/>
          </w:tcPr>
          <w:p w:rsidR="0011767F" w:rsidRPr="003D5362" w:rsidRDefault="0011767F" w:rsidP="003D536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  <w:t>ЭЛЬДОРАДО (СЕТЬ МАГАЗИНОВ)</w:t>
            </w:r>
          </w:p>
        </w:tc>
        <w:tc>
          <w:tcPr>
            <w:tcW w:w="1704" w:type="dxa"/>
            <w:vAlign w:val="center"/>
          </w:tcPr>
          <w:p w:rsidR="0011767F" w:rsidRPr="00126ACD" w:rsidRDefault="0011767F" w:rsidP="00340ED4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  <w:t>8286.0</w:t>
            </w:r>
          </w:p>
        </w:tc>
        <w:tc>
          <w:tcPr>
            <w:tcW w:w="1701" w:type="dxa"/>
            <w:vAlign w:val="center"/>
          </w:tcPr>
          <w:p w:rsidR="0011767F" w:rsidRPr="00126ACD" w:rsidRDefault="0011767F" w:rsidP="003D536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  <w:t>9021.8</w:t>
            </w:r>
          </w:p>
        </w:tc>
        <w:tc>
          <w:tcPr>
            <w:tcW w:w="1174" w:type="dxa"/>
          </w:tcPr>
          <w:p w:rsidR="0011767F" w:rsidRPr="003D5362" w:rsidRDefault="0011767F" w:rsidP="003D536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</w:pPr>
            <w:r w:rsidRPr="00192652">
              <w:rPr>
                <w:rFonts w:ascii="Arial" w:hAnsi="Arial" w:cs="Arial"/>
                <w:color w:val="00CC66"/>
                <w:sz w:val="18"/>
                <w:szCs w:val="18"/>
                <w:lang w:val="en-US"/>
              </w:rPr>
              <w:t>↑</w:t>
            </w:r>
          </w:p>
        </w:tc>
      </w:tr>
      <w:tr w:rsidR="0011767F" w:rsidRPr="0034145D" w:rsidTr="0064241B">
        <w:trPr>
          <w:trHeight w:val="225"/>
          <w:jc w:val="center"/>
        </w:trPr>
        <w:tc>
          <w:tcPr>
            <w:tcW w:w="610" w:type="dxa"/>
            <w:vAlign w:val="center"/>
          </w:tcPr>
          <w:p w:rsidR="0011767F" w:rsidRPr="003D5362" w:rsidRDefault="0011767F" w:rsidP="003D536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</w:pPr>
            <w:r w:rsidRPr="003D5362"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3121" w:type="dxa"/>
            <w:vAlign w:val="center"/>
          </w:tcPr>
          <w:p w:rsidR="0011767F" w:rsidRPr="0050701C" w:rsidRDefault="0011767F" w:rsidP="003D536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val="es-ES" w:eastAsia="ru-RU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lang w:val="es-ES" w:eastAsia="ru-RU"/>
              </w:rPr>
              <w:t>BERLIN CHEMIE MENARINI GROUP</w:t>
            </w:r>
          </w:p>
        </w:tc>
        <w:tc>
          <w:tcPr>
            <w:tcW w:w="1704" w:type="dxa"/>
            <w:vAlign w:val="center"/>
          </w:tcPr>
          <w:p w:rsidR="0011767F" w:rsidRPr="003D5362" w:rsidRDefault="0011767F" w:rsidP="00340ED4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01" w:type="dxa"/>
            <w:vAlign w:val="center"/>
          </w:tcPr>
          <w:p w:rsidR="0011767F" w:rsidRPr="00126ACD" w:rsidRDefault="0011767F" w:rsidP="003D536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  <w:t>7833.8</w:t>
            </w:r>
          </w:p>
        </w:tc>
        <w:tc>
          <w:tcPr>
            <w:tcW w:w="1174" w:type="dxa"/>
          </w:tcPr>
          <w:p w:rsidR="0011767F" w:rsidRPr="00771A80" w:rsidRDefault="0011767F" w:rsidP="003D5362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  <w:lang w:eastAsia="ru-RU"/>
              </w:rPr>
            </w:pPr>
            <w:r w:rsidRPr="00771A80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11767F" w:rsidRPr="0034145D" w:rsidTr="0064241B">
        <w:trPr>
          <w:trHeight w:val="240"/>
          <w:jc w:val="center"/>
        </w:trPr>
        <w:tc>
          <w:tcPr>
            <w:tcW w:w="610" w:type="dxa"/>
            <w:tcBorders>
              <w:bottom w:val="single" w:sz="4" w:space="0" w:color="auto"/>
            </w:tcBorders>
            <w:vAlign w:val="center"/>
          </w:tcPr>
          <w:p w:rsidR="0011767F" w:rsidRPr="003D5362" w:rsidRDefault="0011767F" w:rsidP="003D536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</w:pPr>
            <w:r w:rsidRPr="003D5362"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3121" w:type="dxa"/>
            <w:tcBorders>
              <w:bottom w:val="single" w:sz="4" w:space="0" w:color="auto"/>
            </w:tcBorders>
            <w:vAlign w:val="center"/>
          </w:tcPr>
          <w:p w:rsidR="0011767F" w:rsidRPr="003D5362" w:rsidRDefault="0011767F" w:rsidP="003D536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  <w:t>МАРМСТАНДАРТ</w:t>
            </w:r>
          </w:p>
        </w:tc>
        <w:tc>
          <w:tcPr>
            <w:tcW w:w="1704" w:type="dxa"/>
            <w:tcBorders>
              <w:bottom w:val="single" w:sz="4" w:space="0" w:color="auto"/>
            </w:tcBorders>
            <w:vAlign w:val="center"/>
          </w:tcPr>
          <w:p w:rsidR="0011767F" w:rsidRPr="003D5362" w:rsidRDefault="0011767F" w:rsidP="00340ED4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1767F" w:rsidRPr="00126ACD" w:rsidRDefault="0011767F" w:rsidP="003D536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  <w:t>6573.3</w:t>
            </w:r>
          </w:p>
        </w:tc>
        <w:tc>
          <w:tcPr>
            <w:tcW w:w="1174" w:type="dxa"/>
            <w:tcBorders>
              <w:bottom w:val="single" w:sz="4" w:space="0" w:color="auto"/>
            </w:tcBorders>
          </w:tcPr>
          <w:p w:rsidR="0011767F" w:rsidRPr="00771A80" w:rsidRDefault="0011767F" w:rsidP="003D5362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  <w:lang w:eastAsia="ru-RU"/>
              </w:rPr>
            </w:pPr>
            <w:r w:rsidRPr="00771A80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</w:tbl>
    <w:p w:rsidR="0011767F" w:rsidRDefault="0011767F" w:rsidP="00823C71">
      <w:pPr>
        <w:spacing w:before="120"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</w:t>
      </w:r>
    </w:p>
    <w:p w:rsidR="0011767F" w:rsidRDefault="0011767F" w:rsidP="00823C71">
      <w:pPr>
        <w:spacing w:before="120"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11767F" w:rsidRPr="00823C71" w:rsidRDefault="0011767F" w:rsidP="00ED1393">
      <w:pPr>
        <w:spacing w:before="120" w:after="0"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 свою очередь, на радио п</w:t>
      </w:r>
      <w:r w:rsidRPr="00A07282">
        <w:rPr>
          <w:rFonts w:ascii="Arial" w:hAnsi="Arial" w:cs="Arial"/>
          <w:sz w:val="20"/>
          <w:szCs w:val="20"/>
        </w:rPr>
        <w:t>о итогам первых шести</w:t>
      </w:r>
      <w:r>
        <w:rPr>
          <w:rFonts w:ascii="Arial" w:hAnsi="Arial" w:cs="Arial"/>
          <w:sz w:val="20"/>
          <w:szCs w:val="20"/>
        </w:rPr>
        <w:t xml:space="preserve"> месяцев 2010 года наблюдаются изменение в топ-3</w:t>
      </w:r>
      <w:r w:rsidRPr="00823C71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>По сравнению с прошлым годом набирает обороты</w:t>
      </w:r>
      <w:r w:rsidRPr="00823C71">
        <w:rPr>
          <w:rFonts w:ascii="Arial" w:hAnsi="Arial" w:cs="Arial"/>
          <w:sz w:val="20"/>
          <w:szCs w:val="20"/>
        </w:rPr>
        <w:t xml:space="preserve"> компания </w:t>
      </w:r>
      <w:r>
        <w:rPr>
          <w:rFonts w:ascii="Arial" w:hAnsi="Arial" w:cs="Arial"/>
          <w:sz w:val="20"/>
          <w:szCs w:val="20"/>
          <w:lang w:val="en-US"/>
        </w:rPr>
        <w:t>MEDIA</w:t>
      </w:r>
      <w:r w:rsidRPr="00823C7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>MARKT</w:t>
      </w:r>
      <w:r>
        <w:rPr>
          <w:rFonts w:ascii="Arial" w:hAnsi="Arial" w:cs="Arial"/>
          <w:sz w:val="20"/>
          <w:szCs w:val="20"/>
        </w:rPr>
        <w:t xml:space="preserve"> и занимает уверенную лидерскую позицию. Объемы рекламы на радио </w:t>
      </w:r>
      <w:r>
        <w:rPr>
          <w:rFonts w:ascii="Arial" w:hAnsi="Arial" w:cs="Arial"/>
          <w:sz w:val="20"/>
          <w:szCs w:val="20"/>
          <w:lang w:val="en-US"/>
        </w:rPr>
        <w:t>MEDIA</w:t>
      </w:r>
      <w:r w:rsidRPr="00823C7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>MARKT</w:t>
      </w:r>
      <w:r w:rsidRPr="00823C7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возросли более чем в два раза (3740142 сек.)</w:t>
      </w:r>
      <w:r w:rsidRPr="00823C71">
        <w:rPr>
          <w:rFonts w:ascii="Arial" w:hAnsi="Arial" w:cs="Arial"/>
          <w:sz w:val="20"/>
          <w:szCs w:val="20"/>
        </w:rPr>
        <w:t>.</w:t>
      </w:r>
    </w:p>
    <w:p w:rsidR="0011767F" w:rsidRPr="00A07282" w:rsidRDefault="0011767F" w:rsidP="00823C71">
      <w:pPr>
        <w:spacing w:before="120"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Н</w:t>
      </w:r>
      <w:r w:rsidRPr="00823C71">
        <w:rPr>
          <w:rFonts w:ascii="Arial" w:hAnsi="Arial" w:cs="Arial"/>
          <w:sz w:val="20"/>
          <w:szCs w:val="20"/>
        </w:rPr>
        <w:t>а второе место перемещ</w:t>
      </w:r>
      <w:r>
        <w:rPr>
          <w:rFonts w:ascii="Arial" w:hAnsi="Arial" w:cs="Arial"/>
          <w:sz w:val="20"/>
          <w:szCs w:val="20"/>
        </w:rPr>
        <w:t>ается прошлогодний лидер РОСМЕД,</w:t>
      </w:r>
      <w:r w:rsidRPr="00823C71">
        <w:rPr>
          <w:rFonts w:ascii="Arial" w:hAnsi="Arial" w:cs="Arial"/>
          <w:sz w:val="20"/>
          <w:szCs w:val="20"/>
        </w:rPr>
        <w:t xml:space="preserve"> снизив объемы рекламы примерно на</w:t>
      </w:r>
      <w:r>
        <w:rPr>
          <w:rFonts w:ascii="Arial" w:hAnsi="Arial" w:cs="Arial"/>
          <w:sz w:val="20"/>
          <w:szCs w:val="20"/>
        </w:rPr>
        <w:t xml:space="preserve"> 30%. Стоит отметить, что ранее категория</w:t>
      </w:r>
      <w:r w:rsidRPr="00823C71">
        <w:rPr>
          <w:rFonts w:ascii="Arial" w:hAnsi="Arial" w:cs="Arial"/>
          <w:sz w:val="20"/>
          <w:szCs w:val="20"/>
        </w:rPr>
        <w:t xml:space="preserve"> «</w:t>
      </w:r>
      <w:r>
        <w:rPr>
          <w:rFonts w:ascii="Arial" w:hAnsi="Arial" w:cs="Arial"/>
          <w:sz w:val="20"/>
          <w:szCs w:val="20"/>
        </w:rPr>
        <w:t>Услуги медицинских учреждений</w:t>
      </w:r>
      <w:r w:rsidRPr="00823C71">
        <w:rPr>
          <w:rFonts w:ascii="Arial" w:hAnsi="Arial" w:cs="Arial"/>
          <w:sz w:val="20"/>
          <w:szCs w:val="20"/>
        </w:rPr>
        <w:t>»</w:t>
      </w:r>
      <w:r>
        <w:rPr>
          <w:rFonts w:ascii="Arial" w:hAnsi="Arial" w:cs="Arial"/>
          <w:sz w:val="20"/>
          <w:szCs w:val="20"/>
        </w:rPr>
        <w:t xml:space="preserve"> стабильно сохраняла доминирующие позиции среди рекламодателей топ-3.</w:t>
      </w:r>
      <w:r w:rsidRPr="00823C7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На третьем месте разместился </w:t>
      </w:r>
      <w:r w:rsidRPr="00627386">
        <w:rPr>
          <w:rFonts w:ascii="Arial" w:hAnsi="Arial" w:cs="Arial"/>
          <w:sz w:val="20"/>
          <w:szCs w:val="20"/>
          <w:lang w:val="en-US"/>
        </w:rPr>
        <w:t>METRO</w:t>
      </w:r>
      <w:r>
        <w:rPr>
          <w:rFonts w:ascii="Arial" w:hAnsi="Arial" w:cs="Arial"/>
          <w:sz w:val="20"/>
          <w:szCs w:val="20"/>
        </w:rPr>
        <w:t>.</w:t>
      </w:r>
    </w:p>
    <w:p w:rsidR="0011767F" w:rsidRDefault="0011767F" w:rsidP="004F3202">
      <w:pPr>
        <w:tabs>
          <w:tab w:val="left" w:pos="3300"/>
        </w:tabs>
        <w:spacing w:before="120" w:after="0" w:line="360" w:lineRule="auto"/>
        <w:jc w:val="center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 xml:space="preserve">Топ-20 рекламодателей на Радио </w:t>
      </w:r>
    </w:p>
    <w:p w:rsidR="0011767F" w:rsidRPr="001B35F9" w:rsidRDefault="0011767F" w:rsidP="004F3202">
      <w:pPr>
        <w:tabs>
          <w:tab w:val="left" w:pos="3300"/>
        </w:tabs>
        <w:spacing w:before="120" w:after="0" w:line="360" w:lineRule="auto"/>
        <w:jc w:val="center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(</w:t>
      </w:r>
      <w:r w:rsidRPr="001B35F9">
        <w:rPr>
          <w:rFonts w:ascii="Arial" w:hAnsi="Arial" w:cs="Arial"/>
          <w:b/>
          <w:i/>
          <w:sz w:val="20"/>
          <w:szCs w:val="20"/>
        </w:rPr>
        <w:t>регион Москва</w:t>
      </w:r>
      <w:r>
        <w:rPr>
          <w:rFonts w:ascii="Arial" w:hAnsi="Arial" w:cs="Arial"/>
          <w:b/>
          <w:i/>
          <w:sz w:val="20"/>
          <w:szCs w:val="20"/>
        </w:rPr>
        <w:t>, с учетом Национального размещения, объем рекламы в сек.)</w:t>
      </w:r>
    </w:p>
    <w:tbl>
      <w:tblPr>
        <w:tblW w:w="8331" w:type="dxa"/>
        <w:jc w:val="center"/>
        <w:tblInd w:w="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A0"/>
      </w:tblPr>
      <w:tblGrid>
        <w:gridCol w:w="567"/>
        <w:gridCol w:w="3182"/>
        <w:gridCol w:w="1694"/>
        <w:gridCol w:w="1701"/>
        <w:gridCol w:w="1187"/>
      </w:tblGrid>
      <w:tr w:rsidR="0011767F" w:rsidRPr="0034145D" w:rsidTr="0064241B">
        <w:trPr>
          <w:trHeight w:val="765"/>
          <w:jc w:val="center"/>
        </w:trPr>
        <w:tc>
          <w:tcPr>
            <w:tcW w:w="567" w:type="dxa"/>
            <w:tcBorders>
              <w:top w:val="single" w:sz="4" w:space="0" w:color="auto"/>
            </w:tcBorders>
            <w:shd w:val="clear" w:color="000000" w:fill="BFBFBF"/>
            <w:vAlign w:val="center"/>
          </w:tcPr>
          <w:p w:rsidR="0011767F" w:rsidRPr="004F3202" w:rsidRDefault="0011767F" w:rsidP="004F320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</w:pPr>
            <w:r w:rsidRPr="004F3202"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3182" w:type="dxa"/>
            <w:tcBorders>
              <w:top w:val="single" w:sz="4" w:space="0" w:color="auto"/>
            </w:tcBorders>
            <w:shd w:val="clear" w:color="000000" w:fill="BFBFBF"/>
            <w:vAlign w:val="center"/>
          </w:tcPr>
          <w:p w:rsidR="0011767F" w:rsidRPr="004F3202" w:rsidRDefault="0011767F" w:rsidP="004F3202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F3202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Рекламодатель</w:t>
            </w:r>
          </w:p>
        </w:tc>
        <w:tc>
          <w:tcPr>
            <w:tcW w:w="1694" w:type="dxa"/>
            <w:tcBorders>
              <w:top w:val="single" w:sz="4" w:space="0" w:color="auto"/>
            </w:tcBorders>
            <w:shd w:val="clear" w:color="000000" w:fill="BFBFBF"/>
            <w:vAlign w:val="center"/>
          </w:tcPr>
          <w:p w:rsidR="0011767F" w:rsidRPr="004F3202" w:rsidRDefault="0011767F" w:rsidP="004F3202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F3202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Янв - Июн 2009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000000" w:fill="BFBFBF"/>
            <w:vAlign w:val="center"/>
          </w:tcPr>
          <w:p w:rsidR="0011767F" w:rsidRPr="004F3202" w:rsidRDefault="0011767F" w:rsidP="004F3202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F3202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Янв - Июн 2010</w:t>
            </w:r>
          </w:p>
        </w:tc>
        <w:tc>
          <w:tcPr>
            <w:tcW w:w="1187" w:type="dxa"/>
            <w:tcBorders>
              <w:top w:val="single" w:sz="4" w:space="0" w:color="auto"/>
            </w:tcBorders>
            <w:shd w:val="clear" w:color="000000" w:fill="BFBFBF"/>
            <w:vAlign w:val="center"/>
          </w:tcPr>
          <w:p w:rsidR="0011767F" w:rsidRPr="004F3202" w:rsidRDefault="0011767F" w:rsidP="0064241B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Динамика</w:t>
            </w:r>
          </w:p>
        </w:tc>
      </w:tr>
      <w:tr w:rsidR="0011767F" w:rsidRPr="0034145D" w:rsidTr="0064241B">
        <w:trPr>
          <w:trHeight w:val="225"/>
          <w:jc w:val="center"/>
        </w:trPr>
        <w:tc>
          <w:tcPr>
            <w:tcW w:w="567" w:type="dxa"/>
            <w:vAlign w:val="center"/>
          </w:tcPr>
          <w:p w:rsidR="0011767F" w:rsidRPr="004F3202" w:rsidRDefault="0011767F" w:rsidP="004F320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</w:pPr>
            <w:r w:rsidRPr="004F3202"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182" w:type="dxa"/>
            <w:vAlign w:val="center"/>
          </w:tcPr>
          <w:p w:rsidR="0011767F" w:rsidRPr="004F3202" w:rsidRDefault="0011767F" w:rsidP="004F320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</w:pPr>
            <w:r w:rsidRPr="004F3202"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  <w:t>MEDIA MARKT</w:t>
            </w:r>
          </w:p>
        </w:tc>
        <w:tc>
          <w:tcPr>
            <w:tcW w:w="1694" w:type="dxa"/>
            <w:vAlign w:val="center"/>
          </w:tcPr>
          <w:p w:rsidR="0011767F" w:rsidRPr="004F3202" w:rsidRDefault="0011767F" w:rsidP="004F320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</w:pPr>
            <w:r w:rsidRPr="004F3202"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  <w:t>167158</w:t>
            </w:r>
          </w:p>
        </w:tc>
        <w:tc>
          <w:tcPr>
            <w:tcW w:w="1701" w:type="dxa"/>
            <w:vAlign w:val="center"/>
          </w:tcPr>
          <w:p w:rsidR="0011767F" w:rsidRPr="004F3202" w:rsidRDefault="0011767F" w:rsidP="004F320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</w:pPr>
            <w:r w:rsidRPr="004F3202"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  <w:t>374142</w:t>
            </w:r>
          </w:p>
        </w:tc>
        <w:tc>
          <w:tcPr>
            <w:tcW w:w="1187" w:type="dxa"/>
          </w:tcPr>
          <w:p w:rsidR="0011767F" w:rsidRPr="004F3202" w:rsidRDefault="0011767F" w:rsidP="004F320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</w:pPr>
            <w:r w:rsidRPr="00192652">
              <w:rPr>
                <w:rFonts w:ascii="Arial" w:hAnsi="Arial" w:cs="Arial"/>
                <w:color w:val="00CC66"/>
                <w:sz w:val="18"/>
                <w:szCs w:val="18"/>
                <w:lang w:val="en-US"/>
              </w:rPr>
              <w:t>↑</w:t>
            </w:r>
          </w:p>
        </w:tc>
      </w:tr>
      <w:tr w:rsidR="0011767F" w:rsidRPr="0034145D" w:rsidTr="0064241B">
        <w:trPr>
          <w:trHeight w:val="225"/>
          <w:jc w:val="center"/>
        </w:trPr>
        <w:tc>
          <w:tcPr>
            <w:tcW w:w="567" w:type="dxa"/>
            <w:vAlign w:val="center"/>
          </w:tcPr>
          <w:p w:rsidR="0011767F" w:rsidRPr="004F3202" w:rsidRDefault="0011767F" w:rsidP="004F320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</w:pPr>
            <w:r w:rsidRPr="004F3202"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182" w:type="dxa"/>
            <w:vAlign w:val="center"/>
          </w:tcPr>
          <w:p w:rsidR="0011767F" w:rsidRPr="004F3202" w:rsidRDefault="0011767F" w:rsidP="004F320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</w:pPr>
            <w:r w:rsidRPr="004F3202"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  <w:t>РОСМЕД</w:t>
            </w:r>
          </w:p>
        </w:tc>
        <w:tc>
          <w:tcPr>
            <w:tcW w:w="1694" w:type="dxa"/>
            <w:vAlign w:val="center"/>
          </w:tcPr>
          <w:p w:rsidR="0011767F" w:rsidRPr="004F3202" w:rsidRDefault="0011767F" w:rsidP="004F320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</w:pPr>
            <w:r w:rsidRPr="004F3202"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  <w:t>452537</w:t>
            </w:r>
          </w:p>
        </w:tc>
        <w:tc>
          <w:tcPr>
            <w:tcW w:w="1701" w:type="dxa"/>
            <w:vAlign w:val="center"/>
          </w:tcPr>
          <w:p w:rsidR="0011767F" w:rsidRPr="004F3202" w:rsidRDefault="0011767F" w:rsidP="004F320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</w:pPr>
            <w:r w:rsidRPr="004F3202"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  <w:t>315000</w:t>
            </w:r>
          </w:p>
        </w:tc>
        <w:tc>
          <w:tcPr>
            <w:tcW w:w="1187" w:type="dxa"/>
          </w:tcPr>
          <w:p w:rsidR="0011767F" w:rsidRPr="004F3202" w:rsidRDefault="0011767F" w:rsidP="004F320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</w:pPr>
            <w:r w:rsidRPr="00192652">
              <w:rPr>
                <w:rFonts w:ascii="Arial" w:hAnsi="Arial" w:cs="Arial"/>
                <w:color w:val="FF0000"/>
                <w:sz w:val="18"/>
                <w:szCs w:val="18"/>
              </w:rPr>
              <w:t>↓</w:t>
            </w:r>
          </w:p>
        </w:tc>
      </w:tr>
      <w:tr w:rsidR="0011767F" w:rsidRPr="0034145D" w:rsidTr="0064241B">
        <w:trPr>
          <w:trHeight w:val="225"/>
          <w:jc w:val="center"/>
        </w:trPr>
        <w:tc>
          <w:tcPr>
            <w:tcW w:w="567" w:type="dxa"/>
            <w:vAlign w:val="center"/>
          </w:tcPr>
          <w:p w:rsidR="0011767F" w:rsidRPr="004F3202" w:rsidRDefault="0011767F" w:rsidP="004F320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</w:pPr>
            <w:r w:rsidRPr="004F3202"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182" w:type="dxa"/>
            <w:vAlign w:val="center"/>
          </w:tcPr>
          <w:p w:rsidR="0011767F" w:rsidRPr="004F3202" w:rsidRDefault="0011767F" w:rsidP="004F320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</w:pPr>
            <w:r w:rsidRPr="004F3202"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  <w:t>METRO</w:t>
            </w:r>
          </w:p>
        </w:tc>
        <w:tc>
          <w:tcPr>
            <w:tcW w:w="1694" w:type="dxa"/>
            <w:vAlign w:val="center"/>
          </w:tcPr>
          <w:p w:rsidR="0011767F" w:rsidRPr="004F3202" w:rsidRDefault="0011767F" w:rsidP="004F320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</w:pPr>
            <w:r w:rsidRPr="004F3202"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  <w:t>43261</w:t>
            </w:r>
          </w:p>
        </w:tc>
        <w:tc>
          <w:tcPr>
            <w:tcW w:w="1701" w:type="dxa"/>
            <w:vAlign w:val="center"/>
          </w:tcPr>
          <w:p w:rsidR="0011767F" w:rsidRPr="004F3202" w:rsidRDefault="0011767F" w:rsidP="004F320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</w:pPr>
            <w:r w:rsidRPr="004F3202"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  <w:t>177444</w:t>
            </w:r>
          </w:p>
        </w:tc>
        <w:tc>
          <w:tcPr>
            <w:tcW w:w="1187" w:type="dxa"/>
          </w:tcPr>
          <w:p w:rsidR="0011767F" w:rsidRPr="004F3202" w:rsidRDefault="0011767F" w:rsidP="004F320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</w:pPr>
            <w:r w:rsidRPr="00192652">
              <w:rPr>
                <w:rFonts w:ascii="Arial" w:hAnsi="Arial" w:cs="Arial"/>
                <w:color w:val="00CC66"/>
                <w:sz w:val="18"/>
                <w:szCs w:val="18"/>
                <w:lang w:val="en-US"/>
              </w:rPr>
              <w:t>↑</w:t>
            </w:r>
          </w:p>
        </w:tc>
      </w:tr>
      <w:tr w:rsidR="0011767F" w:rsidRPr="0034145D" w:rsidTr="0064241B">
        <w:trPr>
          <w:trHeight w:val="225"/>
          <w:jc w:val="center"/>
        </w:trPr>
        <w:tc>
          <w:tcPr>
            <w:tcW w:w="567" w:type="dxa"/>
            <w:vAlign w:val="center"/>
          </w:tcPr>
          <w:p w:rsidR="0011767F" w:rsidRPr="004F3202" w:rsidRDefault="0011767F" w:rsidP="004F320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</w:pPr>
            <w:r w:rsidRPr="004F3202"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182" w:type="dxa"/>
            <w:vAlign w:val="center"/>
          </w:tcPr>
          <w:p w:rsidR="0011767F" w:rsidRPr="004F3202" w:rsidRDefault="0011767F" w:rsidP="004F320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</w:pPr>
            <w:r w:rsidRPr="004F3202"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  <w:t>OBI</w:t>
            </w:r>
          </w:p>
        </w:tc>
        <w:tc>
          <w:tcPr>
            <w:tcW w:w="1694" w:type="dxa"/>
            <w:vAlign w:val="center"/>
          </w:tcPr>
          <w:p w:rsidR="0011767F" w:rsidRPr="004F3202" w:rsidRDefault="0011767F" w:rsidP="004F320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</w:pPr>
            <w:r w:rsidRPr="004F3202"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  <w:t>80812</w:t>
            </w:r>
          </w:p>
        </w:tc>
        <w:tc>
          <w:tcPr>
            <w:tcW w:w="1701" w:type="dxa"/>
            <w:vAlign w:val="center"/>
          </w:tcPr>
          <w:p w:rsidR="0011767F" w:rsidRPr="004F3202" w:rsidRDefault="0011767F" w:rsidP="004F320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</w:pPr>
            <w:r w:rsidRPr="004F3202"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  <w:t>175993</w:t>
            </w:r>
          </w:p>
        </w:tc>
        <w:tc>
          <w:tcPr>
            <w:tcW w:w="1187" w:type="dxa"/>
          </w:tcPr>
          <w:p w:rsidR="0011767F" w:rsidRPr="004F3202" w:rsidRDefault="0011767F" w:rsidP="004F320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</w:pPr>
            <w:r w:rsidRPr="00192652">
              <w:rPr>
                <w:rFonts w:ascii="Arial" w:hAnsi="Arial" w:cs="Arial"/>
                <w:color w:val="00CC66"/>
                <w:sz w:val="18"/>
                <w:szCs w:val="18"/>
                <w:lang w:val="en-US"/>
              </w:rPr>
              <w:t>↑</w:t>
            </w:r>
          </w:p>
        </w:tc>
      </w:tr>
      <w:tr w:rsidR="0011767F" w:rsidRPr="0034145D" w:rsidTr="0064241B">
        <w:trPr>
          <w:trHeight w:val="225"/>
          <w:jc w:val="center"/>
        </w:trPr>
        <w:tc>
          <w:tcPr>
            <w:tcW w:w="567" w:type="dxa"/>
            <w:vAlign w:val="center"/>
          </w:tcPr>
          <w:p w:rsidR="0011767F" w:rsidRPr="004F3202" w:rsidRDefault="0011767F" w:rsidP="004F320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</w:pPr>
            <w:r w:rsidRPr="004F3202"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182" w:type="dxa"/>
            <w:vAlign w:val="center"/>
          </w:tcPr>
          <w:p w:rsidR="0011767F" w:rsidRPr="004F3202" w:rsidRDefault="0011767F" w:rsidP="004F320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</w:pPr>
            <w:r w:rsidRPr="004F3202"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  <w:t>IKEA</w:t>
            </w:r>
          </w:p>
        </w:tc>
        <w:tc>
          <w:tcPr>
            <w:tcW w:w="1694" w:type="dxa"/>
            <w:vAlign w:val="center"/>
          </w:tcPr>
          <w:p w:rsidR="0011767F" w:rsidRPr="004F3202" w:rsidRDefault="0011767F" w:rsidP="004F320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</w:pPr>
            <w:r w:rsidRPr="004F3202"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  <w:t>29014</w:t>
            </w:r>
          </w:p>
        </w:tc>
        <w:tc>
          <w:tcPr>
            <w:tcW w:w="1701" w:type="dxa"/>
            <w:vAlign w:val="center"/>
          </w:tcPr>
          <w:p w:rsidR="0011767F" w:rsidRPr="004F3202" w:rsidRDefault="0011767F" w:rsidP="004F320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</w:pPr>
            <w:r w:rsidRPr="004F3202"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  <w:t>174980</w:t>
            </w:r>
          </w:p>
        </w:tc>
        <w:tc>
          <w:tcPr>
            <w:tcW w:w="1187" w:type="dxa"/>
          </w:tcPr>
          <w:p w:rsidR="0011767F" w:rsidRPr="004F3202" w:rsidRDefault="0011767F" w:rsidP="004F320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</w:pPr>
            <w:r w:rsidRPr="00192652">
              <w:rPr>
                <w:rFonts w:ascii="Arial" w:hAnsi="Arial" w:cs="Arial"/>
                <w:color w:val="00CC66"/>
                <w:sz w:val="18"/>
                <w:szCs w:val="18"/>
                <w:lang w:val="en-US"/>
              </w:rPr>
              <w:t>↑</w:t>
            </w:r>
          </w:p>
        </w:tc>
      </w:tr>
      <w:tr w:rsidR="0011767F" w:rsidRPr="0034145D" w:rsidTr="0064241B">
        <w:trPr>
          <w:trHeight w:val="225"/>
          <w:jc w:val="center"/>
        </w:trPr>
        <w:tc>
          <w:tcPr>
            <w:tcW w:w="567" w:type="dxa"/>
            <w:vAlign w:val="center"/>
          </w:tcPr>
          <w:p w:rsidR="0011767F" w:rsidRPr="004F3202" w:rsidRDefault="0011767F" w:rsidP="004F320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</w:pPr>
            <w:r w:rsidRPr="004F3202"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3182" w:type="dxa"/>
            <w:vAlign w:val="center"/>
          </w:tcPr>
          <w:p w:rsidR="0011767F" w:rsidRPr="004F3202" w:rsidRDefault="0011767F" w:rsidP="004F320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</w:pPr>
            <w:r w:rsidRPr="004F3202"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  <w:t>НИАРМЕДИК ПЛЮС</w:t>
            </w:r>
          </w:p>
        </w:tc>
        <w:tc>
          <w:tcPr>
            <w:tcW w:w="1694" w:type="dxa"/>
            <w:vAlign w:val="center"/>
          </w:tcPr>
          <w:p w:rsidR="0011767F" w:rsidRPr="004F3202" w:rsidRDefault="0011767F" w:rsidP="004F320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</w:pPr>
            <w:r w:rsidRPr="004F3202"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  <w:t>201473</w:t>
            </w:r>
          </w:p>
        </w:tc>
        <w:tc>
          <w:tcPr>
            <w:tcW w:w="1701" w:type="dxa"/>
            <w:vAlign w:val="center"/>
          </w:tcPr>
          <w:p w:rsidR="0011767F" w:rsidRPr="004F3202" w:rsidRDefault="0011767F" w:rsidP="004F320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</w:pPr>
            <w:r w:rsidRPr="004F3202"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  <w:t>154549</w:t>
            </w:r>
          </w:p>
        </w:tc>
        <w:tc>
          <w:tcPr>
            <w:tcW w:w="1187" w:type="dxa"/>
          </w:tcPr>
          <w:p w:rsidR="0011767F" w:rsidRPr="004F3202" w:rsidRDefault="0011767F" w:rsidP="004F320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</w:pPr>
            <w:r w:rsidRPr="00192652">
              <w:rPr>
                <w:rFonts w:ascii="Arial" w:hAnsi="Arial" w:cs="Arial"/>
                <w:color w:val="FF0000"/>
                <w:sz w:val="18"/>
                <w:szCs w:val="18"/>
              </w:rPr>
              <w:t>↓</w:t>
            </w:r>
          </w:p>
        </w:tc>
      </w:tr>
      <w:tr w:rsidR="0011767F" w:rsidRPr="0034145D" w:rsidTr="0064241B">
        <w:trPr>
          <w:trHeight w:val="225"/>
          <w:jc w:val="center"/>
        </w:trPr>
        <w:tc>
          <w:tcPr>
            <w:tcW w:w="567" w:type="dxa"/>
            <w:vAlign w:val="center"/>
          </w:tcPr>
          <w:p w:rsidR="0011767F" w:rsidRPr="004F3202" w:rsidRDefault="0011767F" w:rsidP="004F320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</w:pPr>
            <w:r w:rsidRPr="004F3202"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3182" w:type="dxa"/>
            <w:vAlign w:val="center"/>
          </w:tcPr>
          <w:p w:rsidR="0011767F" w:rsidRPr="004F3202" w:rsidRDefault="0011767F" w:rsidP="004F320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</w:pPr>
            <w:r w:rsidRPr="004F3202"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  <w:t>INFON</w:t>
            </w:r>
          </w:p>
        </w:tc>
        <w:tc>
          <w:tcPr>
            <w:tcW w:w="1694" w:type="dxa"/>
            <w:vAlign w:val="center"/>
          </w:tcPr>
          <w:p w:rsidR="0011767F" w:rsidRPr="004F3202" w:rsidRDefault="0011767F" w:rsidP="004F320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</w:pPr>
            <w:r w:rsidRPr="004F3202"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1" w:type="dxa"/>
            <w:vAlign w:val="center"/>
          </w:tcPr>
          <w:p w:rsidR="0011767F" w:rsidRPr="004F3202" w:rsidRDefault="0011767F" w:rsidP="004F320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</w:pPr>
            <w:r w:rsidRPr="004F3202"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  <w:t>132687</w:t>
            </w:r>
          </w:p>
        </w:tc>
        <w:tc>
          <w:tcPr>
            <w:tcW w:w="1187" w:type="dxa"/>
          </w:tcPr>
          <w:p w:rsidR="0011767F" w:rsidRPr="004F3202" w:rsidRDefault="0011767F" w:rsidP="004F320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11767F" w:rsidRPr="0034145D" w:rsidTr="0064241B">
        <w:trPr>
          <w:trHeight w:val="225"/>
          <w:jc w:val="center"/>
        </w:trPr>
        <w:tc>
          <w:tcPr>
            <w:tcW w:w="567" w:type="dxa"/>
            <w:vAlign w:val="center"/>
          </w:tcPr>
          <w:p w:rsidR="0011767F" w:rsidRPr="004F3202" w:rsidRDefault="0011767F" w:rsidP="004F320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</w:pPr>
            <w:r w:rsidRPr="004F3202"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3182" w:type="dxa"/>
            <w:vAlign w:val="center"/>
          </w:tcPr>
          <w:p w:rsidR="0011767F" w:rsidRPr="004F3202" w:rsidRDefault="0011767F" w:rsidP="004F320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</w:pPr>
            <w:r w:rsidRPr="004F3202"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  <w:t>Б1 MAXIMUM</w:t>
            </w:r>
          </w:p>
        </w:tc>
        <w:tc>
          <w:tcPr>
            <w:tcW w:w="1694" w:type="dxa"/>
            <w:vAlign w:val="center"/>
          </w:tcPr>
          <w:p w:rsidR="0011767F" w:rsidRPr="004F3202" w:rsidRDefault="0011767F" w:rsidP="004F320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</w:pPr>
            <w:r w:rsidRPr="004F3202"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  <w:t>93235</w:t>
            </w:r>
          </w:p>
        </w:tc>
        <w:tc>
          <w:tcPr>
            <w:tcW w:w="1701" w:type="dxa"/>
            <w:vAlign w:val="center"/>
          </w:tcPr>
          <w:p w:rsidR="0011767F" w:rsidRPr="004F3202" w:rsidRDefault="0011767F" w:rsidP="004F320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</w:pPr>
            <w:r w:rsidRPr="004F3202"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  <w:t>129986</w:t>
            </w:r>
          </w:p>
        </w:tc>
        <w:tc>
          <w:tcPr>
            <w:tcW w:w="1187" w:type="dxa"/>
          </w:tcPr>
          <w:p w:rsidR="0011767F" w:rsidRPr="004F3202" w:rsidRDefault="0011767F" w:rsidP="004F320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</w:pPr>
            <w:r w:rsidRPr="00192652">
              <w:rPr>
                <w:rFonts w:ascii="Arial" w:hAnsi="Arial" w:cs="Arial"/>
                <w:color w:val="00CC66"/>
                <w:sz w:val="18"/>
                <w:szCs w:val="18"/>
                <w:lang w:val="en-US"/>
              </w:rPr>
              <w:t>↑</w:t>
            </w:r>
          </w:p>
        </w:tc>
      </w:tr>
      <w:tr w:rsidR="0011767F" w:rsidRPr="0034145D" w:rsidTr="0064241B">
        <w:trPr>
          <w:trHeight w:val="225"/>
          <w:jc w:val="center"/>
        </w:trPr>
        <w:tc>
          <w:tcPr>
            <w:tcW w:w="567" w:type="dxa"/>
            <w:vAlign w:val="center"/>
          </w:tcPr>
          <w:p w:rsidR="0011767F" w:rsidRPr="004F3202" w:rsidRDefault="0011767F" w:rsidP="004F320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</w:pPr>
            <w:r w:rsidRPr="004F3202"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3182" w:type="dxa"/>
            <w:vAlign w:val="center"/>
          </w:tcPr>
          <w:p w:rsidR="0011767F" w:rsidRPr="004F3202" w:rsidRDefault="0011767F" w:rsidP="004F320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</w:pPr>
            <w:r w:rsidRPr="004F3202"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  <w:t>МОСМАРТ</w:t>
            </w:r>
          </w:p>
        </w:tc>
        <w:tc>
          <w:tcPr>
            <w:tcW w:w="1694" w:type="dxa"/>
            <w:vAlign w:val="center"/>
          </w:tcPr>
          <w:p w:rsidR="0011767F" w:rsidRPr="004F3202" w:rsidRDefault="0011767F" w:rsidP="004F320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</w:pPr>
            <w:r w:rsidRPr="004F3202"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1" w:type="dxa"/>
            <w:vAlign w:val="center"/>
          </w:tcPr>
          <w:p w:rsidR="0011767F" w:rsidRPr="004F3202" w:rsidRDefault="0011767F" w:rsidP="004F320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</w:pPr>
            <w:r w:rsidRPr="004F3202"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  <w:t>122759</w:t>
            </w:r>
          </w:p>
        </w:tc>
        <w:tc>
          <w:tcPr>
            <w:tcW w:w="1187" w:type="dxa"/>
          </w:tcPr>
          <w:p w:rsidR="0011767F" w:rsidRPr="004F3202" w:rsidRDefault="0011767F" w:rsidP="004F320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11767F" w:rsidRPr="0034145D" w:rsidTr="0064241B">
        <w:trPr>
          <w:trHeight w:val="225"/>
          <w:jc w:val="center"/>
        </w:trPr>
        <w:tc>
          <w:tcPr>
            <w:tcW w:w="567" w:type="dxa"/>
            <w:vAlign w:val="center"/>
          </w:tcPr>
          <w:p w:rsidR="0011767F" w:rsidRPr="004F3202" w:rsidRDefault="0011767F" w:rsidP="004F320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</w:pPr>
            <w:r w:rsidRPr="004F3202"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3182" w:type="dxa"/>
            <w:vAlign w:val="center"/>
          </w:tcPr>
          <w:p w:rsidR="0011767F" w:rsidRPr="004F3202" w:rsidRDefault="0011767F" w:rsidP="004F320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</w:pPr>
            <w:r w:rsidRPr="004F3202"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  <w:t>МАТЕРИА МЕДИКА</w:t>
            </w:r>
          </w:p>
        </w:tc>
        <w:tc>
          <w:tcPr>
            <w:tcW w:w="1694" w:type="dxa"/>
            <w:vAlign w:val="center"/>
          </w:tcPr>
          <w:p w:rsidR="0011767F" w:rsidRPr="004F3202" w:rsidRDefault="0011767F" w:rsidP="004F320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</w:pPr>
            <w:r w:rsidRPr="004F3202"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  <w:t>121657</w:t>
            </w:r>
          </w:p>
        </w:tc>
        <w:tc>
          <w:tcPr>
            <w:tcW w:w="1701" w:type="dxa"/>
            <w:vAlign w:val="center"/>
          </w:tcPr>
          <w:p w:rsidR="0011767F" w:rsidRPr="004F3202" w:rsidRDefault="0011767F" w:rsidP="004F320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</w:pPr>
            <w:r w:rsidRPr="004F3202"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  <w:t>118781</w:t>
            </w:r>
          </w:p>
        </w:tc>
        <w:tc>
          <w:tcPr>
            <w:tcW w:w="1187" w:type="dxa"/>
          </w:tcPr>
          <w:p w:rsidR="0011767F" w:rsidRPr="004F3202" w:rsidRDefault="0011767F" w:rsidP="004F320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</w:pPr>
            <w:r w:rsidRPr="00192652">
              <w:rPr>
                <w:rFonts w:ascii="Arial" w:hAnsi="Arial" w:cs="Arial"/>
                <w:color w:val="FF0000"/>
                <w:sz w:val="18"/>
                <w:szCs w:val="18"/>
              </w:rPr>
              <w:t>↓</w:t>
            </w:r>
          </w:p>
        </w:tc>
      </w:tr>
      <w:tr w:rsidR="0011767F" w:rsidRPr="0034145D" w:rsidTr="0064241B">
        <w:trPr>
          <w:trHeight w:val="225"/>
          <w:jc w:val="center"/>
        </w:trPr>
        <w:tc>
          <w:tcPr>
            <w:tcW w:w="567" w:type="dxa"/>
            <w:vAlign w:val="center"/>
          </w:tcPr>
          <w:p w:rsidR="0011767F" w:rsidRPr="004F3202" w:rsidRDefault="0011767F" w:rsidP="004F320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</w:pPr>
            <w:r w:rsidRPr="004F3202"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3182" w:type="dxa"/>
            <w:vAlign w:val="center"/>
          </w:tcPr>
          <w:p w:rsidR="0011767F" w:rsidRPr="004F3202" w:rsidRDefault="0011767F" w:rsidP="004F320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</w:pPr>
            <w:r w:rsidRPr="004F3202"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  <w:t>X5 RETAIL GROUP</w:t>
            </w:r>
          </w:p>
        </w:tc>
        <w:tc>
          <w:tcPr>
            <w:tcW w:w="1694" w:type="dxa"/>
            <w:vAlign w:val="center"/>
          </w:tcPr>
          <w:p w:rsidR="0011767F" w:rsidRPr="004F3202" w:rsidRDefault="0011767F" w:rsidP="004F320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</w:pPr>
            <w:r w:rsidRPr="004F3202"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  <w:t>25607</w:t>
            </w:r>
          </w:p>
        </w:tc>
        <w:tc>
          <w:tcPr>
            <w:tcW w:w="1701" w:type="dxa"/>
            <w:vAlign w:val="center"/>
          </w:tcPr>
          <w:p w:rsidR="0011767F" w:rsidRPr="004F3202" w:rsidRDefault="0011767F" w:rsidP="004F320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</w:pPr>
            <w:r w:rsidRPr="004F3202"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  <w:t>112322</w:t>
            </w:r>
          </w:p>
        </w:tc>
        <w:tc>
          <w:tcPr>
            <w:tcW w:w="1187" w:type="dxa"/>
          </w:tcPr>
          <w:p w:rsidR="0011767F" w:rsidRPr="004F3202" w:rsidRDefault="0011767F" w:rsidP="004F320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</w:pPr>
            <w:r w:rsidRPr="00192652">
              <w:rPr>
                <w:rFonts w:ascii="Arial" w:hAnsi="Arial" w:cs="Arial"/>
                <w:color w:val="00CC66"/>
                <w:sz w:val="18"/>
                <w:szCs w:val="18"/>
                <w:lang w:val="en-US"/>
              </w:rPr>
              <w:t>↑</w:t>
            </w:r>
          </w:p>
        </w:tc>
      </w:tr>
      <w:tr w:rsidR="0011767F" w:rsidRPr="0034145D" w:rsidTr="0064241B">
        <w:trPr>
          <w:trHeight w:val="225"/>
          <w:jc w:val="center"/>
        </w:trPr>
        <w:tc>
          <w:tcPr>
            <w:tcW w:w="567" w:type="dxa"/>
            <w:vAlign w:val="center"/>
          </w:tcPr>
          <w:p w:rsidR="0011767F" w:rsidRPr="004F3202" w:rsidRDefault="0011767F" w:rsidP="004F320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</w:pPr>
            <w:r w:rsidRPr="004F3202"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3182" w:type="dxa"/>
            <w:vAlign w:val="center"/>
          </w:tcPr>
          <w:p w:rsidR="0011767F" w:rsidRPr="004F3202" w:rsidRDefault="0011767F" w:rsidP="004F320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</w:pPr>
            <w:r w:rsidRPr="004F3202"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  <w:t>ОРИГИТЕКС-А</w:t>
            </w:r>
          </w:p>
        </w:tc>
        <w:tc>
          <w:tcPr>
            <w:tcW w:w="1694" w:type="dxa"/>
            <w:vAlign w:val="center"/>
          </w:tcPr>
          <w:p w:rsidR="0011767F" w:rsidRPr="004F3202" w:rsidRDefault="0011767F" w:rsidP="004F320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</w:pPr>
            <w:r w:rsidRPr="004F3202"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  <w:t>3855</w:t>
            </w:r>
          </w:p>
        </w:tc>
        <w:tc>
          <w:tcPr>
            <w:tcW w:w="1701" w:type="dxa"/>
            <w:vAlign w:val="center"/>
          </w:tcPr>
          <w:p w:rsidR="0011767F" w:rsidRPr="004F3202" w:rsidRDefault="0011767F" w:rsidP="004F320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</w:pPr>
            <w:r w:rsidRPr="004F3202"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  <w:t>109093</w:t>
            </w:r>
          </w:p>
        </w:tc>
        <w:tc>
          <w:tcPr>
            <w:tcW w:w="1187" w:type="dxa"/>
          </w:tcPr>
          <w:p w:rsidR="0011767F" w:rsidRPr="004F3202" w:rsidRDefault="0011767F" w:rsidP="004F320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</w:pPr>
            <w:r w:rsidRPr="00192652">
              <w:rPr>
                <w:rFonts w:ascii="Arial" w:hAnsi="Arial" w:cs="Arial"/>
                <w:color w:val="00CC66"/>
                <w:sz w:val="18"/>
                <w:szCs w:val="18"/>
                <w:lang w:val="en-US"/>
              </w:rPr>
              <w:t>↑</w:t>
            </w:r>
          </w:p>
        </w:tc>
      </w:tr>
      <w:tr w:rsidR="0011767F" w:rsidRPr="0034145D" w:rsidTr="0064241B">
        <w:trPr>
          <w:trHeight w:val="225"/>
          <w:jc w:val="center"/>
        </w:trPr>
        <w:tc>
          <w:tcPr>
            <w:tcW w:w="567" w:type="dxa"/>
            <w:vAlign w:val="center"/>
          </w:tcPr>
          <w:p w:rsidR="0011767F" w:rsidRPr="004F3202" w:rsidRDefault="0011767F" w:rsidP="004F320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</w:pPr>
            <w:r w:rsidRPr="004F3202"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3182" w:type="dxa"/>
            <w:vAlign w:val="center"/>
          </w:tcPr>
          <w:p w:rsidR="0011767F" w:rsidRPr="004F3202" w:rsidRDefault="0011767F" w:rsidP="004F320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</w:pPr>
            <w:r w:rsidRPr="004F3202"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  <w:t>СТОЛИЦА (МЕД.ЦЕНТР)</w:t>
            </w:r>
          </w:p>
        </w:tc>
        <w:tc>
          <w:tcPr>
            <w:tcW w:w="1694" w:type="dxa"/>
            <w:vAlign w:val="center"/>
          </w:tcPr>
          <w:p w:rsidR="0011767F" w:rsidRPr="004F3202" w:rsidRDefault="0011767F" w:rsidP="004F320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</w:pPr>
            <w:r w:rsidRPr="004F3202"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  <w:t>90158</w:t>
            </w:r>
          </w:p>
        </w:tc>
        <w:tc>
          <w:tcPr>
            <w:tcW w:w="1701" w:type="dxa"/>
            <w:vAlign w:val="center"/>
          </w:tcPr>
          <w:p w:rsidR="0011767F" w:rsidRPr="004F3202" w:rsidRDefault="0011767F" w:rsidP="004F320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</w:pPr>
            <w:r w:rsidRPr="004F3202"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  <w:t>103943</w:t>
            </w:r>
          </w:p>
        </w:tc>
        <w:tc>
          <w:tcPr>
            <w:tcW w:w="1187" w:type="dxa"/>
          </w:tcPr>
          <w:p w:rsidR="0011767F" w:rsidRPr="004F3202" w:rsidRDefault="0011767F" w:rsidP="004F320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</w:pPr>
            <w:r w:rsidRPr="00192652">
              <w:rPr>
                <w:rFonts w:ascii="Arial" w:hAnsi="Arial" w:cs="Arial"/>
                <w:color w:val="00CC66"/>
                <w:sz w:val="18"/>
                <w:szCs w:val="18"/>
                <w:lang w:val="en-US"/>
              </w:rPr>
              <w:t>↑</w:t>
            </w:r>
          </w:p>
        </w:tc>
      </w:tr>
      <w:tr w:rsidR="0011767F" w:rsidRPr="0034145D" w:rsidTr="0064241B">
        <w:trPr>
          <w:trHeight w:val="225"/>
          <w:jc w:val="center"/>
        </w:trPr>
        <w:tc>
          <w:tcPr>
            <w:tcW w:w="567" w:type="dxa"/>
            <w:vAlign w:val="center"/>
          </w:tcPr>
          <w:p w:rsidR="0011767F" w:rsidRPr="004F3202" w:rsidRDefault="0011767F" w:rsidP="004F320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</w:pPr>
            <w:r w:rsidRPr="004F3202"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3182" w:type="dxa"/>
            <w:vAlign w:val="center"/>
          </w:tcPr>
          <w:p w:rsidR="0011767F" w:rsidRPr="004F3202" w:rsidRDefault="0011767F" w:rsidP="004F320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</w:pPr>
            <w:r w:rsidRPr="004F3202"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  <w:t>ON CLINIC</w:t>
            </w:r>
          </w:p>
        </w:tc>
        <w:tc>
          <w:tcPr>
            <w:tcW w:w="1694" w:type="dxa"/>
            <w:vAlign w:val="center"/>
          </w:tcPr>
          <w:p w:rsidR="0011767F" w:rsidRPr="004F3202" w:rsidRDefault="0011767F" w:rsidP="004F320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</w:pPr>
            <w:r w:rsidRPr="004F3202"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  <w:t>20742</w:t>
            </w:r>
          </w:p>
        </w:tc>
        <w:tc>
          <w:tcPr>
            <w:tcW w:w="1701" w:type="dxa"/>
            <w:vAlign w:val="center"/>
          </w:tcPr>
          <w:p w:rsidR="0011767F" w:rsidRPr="004F3202" w:rsidRDefault="0011767F" w:rsidP="004F320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</w:pPr>
            <w:r w:rsidRPr="004F3202"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  <w:t>102204</w:t>
            </w:r>
          </w:p>
        </w:tc>
        <w:tc>
          <w:tcPr>
            <w:tcW w:w="1187" w:type="dxa"/>
          </w:tcPr>
          <w:p w:rsidR="0011767F" w:rsidRPr="004F3202" w:rsidRDefault="0011767F" w:rsidP="004F320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</w:pPr>
            <w:r w:rsidRPr="00192652">
              <w:rPr>
                <w:rFonts w:ascii="Arial" w:hAnsi="Arial" w:cs="Arial"/>
                <w:color w:val="00CC66"/>
                <w:sz w:val="18"/>
                <w:szCs w:val="18"/>
                <w:lang w:val="en-US"/>
              </w:rPr>
              <w:t>↑</w:t>
            </w:r>
          </w:p>
        </w:tc>
      </w:tr>
      <w:tr w:rsidR="0011767F" w:rsidRPr="0034145D" w:rsidTr="0064241B">
        <w:trPr>
          <w:trHeight w:val="225"/>
          <w:jc w:val="center"/>
        </w:trPr>
        <w:tc>
          <w:tcPr>
            <w:tcW w:w="567" w:type="dxa"/>
            <w:vAlign w:val="center"/>
          </w:tcPr>
          <w:p w:rsidR="0011767F" w:rsidRPr="004F3202" w:rsidRDefault="0011767F" w:rsidP="004F320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</w:pPr>
            <w:r w:rsidRPr="004F3202"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3182" w:type="dxa"/>
            <w:vAlign w:val="center"/>
          </w:tcPr>
          <w:p w:rsidR="0011767F" w:rsidRPr="004F3202" w:rsidRDefault="0011767F" w:rsidP="004F320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</w:pPr>
            <w:r w:rsidRPr="004F3202"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  <w:t>МАСТЕР БАНК</w:t>
            </w:r>
          </w:p>
        </w:tc>
        <w:tc>
          <w:tcPr>
            <w:tcW w:w="1694" w:type="dxa"/>
            <w:vAlign w:val="center"/>
          </w:tcPr>
          <w:p w:rsidR="0011767F" w:rsidRPr="004F3202" w:rsidRDefault="0011767F" w:rsidP="004F320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</w:pPr>
            <w:r w:rsidRPr="004F3202"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  <w:t>177251</w:t>
            </w:r>
          </w:p>
        </w:tc>
        <w:tc>
          <w:tcPr>
            <w:tcW w:w="1701" w:type="dxa"/>
            <w:vAlign w:val="center"/>
          </w:tcPr>
          <w:p w:rsidR="0011767F" w:rsidRPr="004F3202" w:rsidRDefault="0011767F" w:rsidP="004F320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</w:pPr>
            <w:r w:rsidRPr="004F3202"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  <w:t>101592</w:t>
            </w:r>
          </w:p>
        </w:tc>
        <w:tc>
          <w:tcPr>
            <w:tcW w:w="1187" w:type="dxa"/>
          </w:tcPr>
          <w:p w:rsidR="0011767F" w:rsidRPr="004F3202" w:rsidRDefault="0011767F" w:rsidP="004F320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</w:pPr>
            <w:r w:rsidRPr="00192652">
              <w:rPr>
                <w:rFonts w:ascii="Arial" w:hAnsi="Arial" w:cs="Arial"/>
                <w:color w:val="FF0000"/>
                <w:sz w:val="18"/>
                <w:szCs w:val="18"/>
              </w:rPr>
              <w:t>↓</w:t>
            </w:r>
          </w:p>
        </w:tc>
      </w:tr>
      <w:tr w:rsidR="0011767F" w:rsidRPr="0034145D" w:rsidTr="0064241B">
        <w:trPr>
          <w:trHeight w:val="225"/>
          <w:jc w:val="center"/>
        </w:trPr>
        <w:tc>
          <w:tcPr>
            <w:tcW w:w="567" w:type="dxa"/>
            <w:vAlign w:val="center"/>
          </w:tcPr>
          <w:p w:rsidR="0011767F" w:rsidRPr="004F3202" w:rsidRDefault="0011767F" w:rsidP="004F320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</w:pPr>
            <w:r w:rsidRPr="004F3202"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3182" w:type="dxa"/>
            <w:vAlign w:val="center"/>
          </w:tcPr>
          <w:p w:rsidR="0011767F" w:rsidRPr="004F3202" w:rsidRDefault="0011767F" w:rsidP="004F320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</w:pPr>
            <w:r w:rsidRPr="004F3202"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  <w:t>АНТЕК (МЕДИЦИНСКИЙ ЦЕНТР)</w:t>
            </w:r>
          </w:p>
        </w:tc>
        <w:tc>
          <w:tcPr>
            <w:tcW w:w="1694" w:type="dxa"/>
            <w:vAlign w:val="center"/>
          </w:tcPr>
          <w:p w:rsidR="0011767F" w:rsidRPr="004F3202" w:rsidRDefault="0011767F" w:rsidP="004F320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</w:pPr>
            <w:r w:rsidRPr="004F3202"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  <w:t>113287</w:t>
            </w:r>
          </w:p>
        </w:tc>
        <w:tc>
          <w:tcPr>
            <w:tcW w:w="1701" w:type="dxa"/>
            <w:vAlign w:val="center"/>
          </w:tcPr>
          <w:p w:rsidR="0011767F" w:rsidRPr="004F3202" w:rsidRDefault="0011767F" w:rsidP="004F320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</w:pPr>
            <w:r w:rsidRPr="004F3202"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  <w:t>92109</w:t>
            </w:r>
          </w:p>
        </w:tc>
        <w:tc>
          <w:tcPr>
            <w:tcW w:w="1187" w:type="dxa"/>
          </w:tcPr>
          <w:p w:rsidR="0011767F" w:rsidRPr="004F3202" w:rsidRDefault="0011767F" w:rsidP="004F320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</w:pPr>
            <w:r w:rsidRPr="00192652">
              <w:rPr>
                <w:rFonts w:ascii="Arial" w:hAnsi="Arial" w:cs="Arial"/>
                <w:color w:val="FF0000"/>
                <w:sz w:val="18"/>
                <w:szCs w:val="18"/>
              </w:rPr>
              <w:t>↓</w:t>
            </w:r>
          </w:p>
        </w:tc>
      </w:tr>
      <w:tr w:rsidR="0011767F" w:rsidRPr="0034145D" w:rsidTr="0064241B">
        <w:trPr>
          <w:trHeight w:val="225"/>
          <w:jc w:val="center"/>
        </w:trPr>
        <w:tc>
          <w:tcPr>
            <w:tcW w:w="567" w:type="dxa"/>
            <w:vAlign w:val="center"/>
          </w:tcPr>
          <w:p w:rsidR="0011767F" w:rsidRPr="004F3202" w:rsidRDefault="0011767F" w:rsidP="004F320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</w:pPr>
            <w:r w:rsidRPr="004F3202"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3182" w:type="dxa"/>
            <w:vAlign w:val="center"/>
          </w:tcPr>
          <w:p w:rsidR="0011767F" w:rsidRPr="004F3202" w:rsidRDefault="0011767F" w:rsidP="004F320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</w:pPr>
            <w:r w:rsidRPr="004F3202"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  <w:t>ТЭСКОМ</w:t>
            </w:r>
          </w:p>
        </w:tc>
        <w:tc>
          <w:tcPr>
            <w:tcW w:w="1694" w:type="dxa"/>
            <w:vAlign w:val="center"/>
          </w:tcPr>
          <w:p w:rsidR="0011767F" w:rsidRPr="004F3202" w:rsidRDefault="0011767F" w:rsidP="004F320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</w:pPr>
            <w:r w:rsidRPr="004F3202"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  <w:t>103725</w:t>
            </w:r>
          </w:p>
        </w:tc>
        <w:tc>
          <w:tcPr>
            <w:tcW w:w="1701" w:type="dxa"/>
            <w:vAlign w:val="center"/>
          </w:tcPr>
          <w:p w:rsidR="0011767F" w:rsidRPr="004F3202" w:rsidRDefault="0011767F" w:rsidP="004F320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</w:pPr>
            <w:r w:rsidRPr="004F3202"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  <w:t>91673</w:t>
            </w:r>
          </w:p>
        </w:tc>
        <w:tc>
          <w:tcPr>
            <w:tcW w:w="1187" w:type="dxa"/>
          </w:tcPr>
          <w:p w:rsidR="0011767F" w:rsidRPr="004F3202" w:rsidRDefault="0011767F" w:rsidP="004F320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</w:pPr>
            <w:r w:rsidRPr="00192652">
              <w:rPr>
                <w:rFonts w:ascii="Arial" w:hAnsi="Arial" w:cs="Arial"/>
                <w:color w:val="FF0000"/>
                <w:sz w:val="18"/>
                <w:szCs w:val="18"/>
              </w:rPr>
              <w:t>↓</w:t>
            </w:r>
          </w:p>
        </w:tc>
      </w:tr>
      <w:tr w:rsidR="0011767F" w:rsidRPr="0034145D" w:rsidTr="0064241B">
        <w:trPr>
          <w:trHeight w:val="225"/>
          <w:jc w:val="center"/>
        </w:trPr>
        <w:tc>
          <w:tcPr>
            <w:tcW w:w="567" w:type="dxa"/>
            <w:vAlign w:val="center"/>
          </w:tcPr>
          <w:p w:rsidR="0011767F" w:rsidRPr="004F3202" w:rsidRDefault="0011767F" w:rsidP="004F320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</w:pPr>
            <w:r w:rsidRPr="004F3202"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3182" w:type="dxa"/>
            <w:vAlign w:val="center"/>
          </w:tcPr>
          <w:p w:rsidR="0011767F" w:rsidRPr="004F3202" w:rsidRDefault="0011767F" w:rsidP="004F320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</w:pPr>
            <w:r w:rsidRPr="004F3202"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  <w:t>IL NATURE</w:t>
            </w:r>
          </w:p>
        </w:tc>
        <w:tc>
          <w:tcPr>
            <w:tcW w:w="1694" w:type="dxa"/>
            <w:vAlign w:val="center"/>
          </w:tcPr>
          <w:p w:rsidR="0011767F" w:rsidRPr="004F3202" w:rsidRDefault="0011767F" w:rsidP="004F320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</w:pPr>
            <w:r w:rsidRPr="004F3202"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1" w:type="dxa"/>
            <w:vAlign w:val="center"/>
          </w:tcPr>
          <w:p w:rsidR="0011767F" w:rsidRPr="004F3202" w:rsidRDefault="0011767F" w:rsidP="004F320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</w:pPr>
            <w:r w:rsidRPr="004F3202"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  <w:t>91211</w:t>
            </w:r>
          </w:p>
        </w:tc>
        <w:tc>
          <w:tcPr>
            <w:tcW w:w="1187" w:type="dxa"/>
          </w:tcPr>
          <w:p w:rsidR="0011767F" w:rsidRPr="004F3202" w:rsidRDefault="0011767F" w:rsidP="004F320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11767F" w:rsidRPr="0034145D" w:rsidTr="0064241B">
        <w:trPr>
          <w:trHeight w:val="225"/>
          <w:jc w:val="center"/>
        </w:trPr>
        <w:tc>
          <w:tcPr>
            <w:tcW w:w="567" w:type="dxa"/>
            <w:vAlign w:val="center"/>
          </w:tcPr>
          <w:p w:rsidR="0011767F" w:rsidRPr="004F3202" w:rsidRDefault="0011767F" w:rsidP="004F320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</w:pPr>
            <w:r w:rsidRPr="004F3202"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3182" w:type="dxa"/>
            <w:vAlign w:val="center"/>
          </w:tcPr>
          <w:p w:rsidR="0011767F" w:rsidRPr="004F3202" w:rsidRDefault="0011767F" w:rsidP="004F320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</w:pPr>
            <w:r w:rsidRPr="004F3202"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  <w:t>ИНКОМ-НЕДВИЖИМОСТЬ</w:t>
            </w:r>
          </w:p>
        </w:tc>
        <w:tc>
          <w:tcPr>
            <w:tcW w:w="1694" w:type="dxa"/>
            <w:vAlign w:val="center"/>
          </w:tcPr>
          <w:p w:rsidR="0011767F" w:rsidRPr="004F3202" w:rsidRDefault="0011767F" w:rsidP="004F320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</w:pPr>
            <w:r w:rsidRPr="004F3202"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  <w:t>108365</w:t>
            </w:r>
          </w:p>
        </w:tc>
        <w:tc>
          <w:tcPr>
            <w:tcW w:w="1701" w:type="dxa"/>
            <w:vAlign w:val="center"/>
          </w:tcPr>
          <w:p w:rsidR="0011767F" w:rsidRPr="004F3202" w:rsidRDefault="0011767F" w:rsidP="004F320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</w:pPr>
            <w:r w:rsidRPr="004F3202"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  <w:t>91133</w:t>
            </w:r>
          </w:p>
        </w:tc>
        <w:tc>
          <w:tcPr>
            <w:tcW w:w="1187" w:type="dxa"/>
          </w:tcPr>
          <w:p w:rsidR="0011767F" w:rsidRPr="004F3202" w:rsidRDefault="0011767F" w:rsidP="004F320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</w:pPr>
            <w:r w:rsidRPr="00192652">
              <w:rPr>
                <w:rFonts w:ascii="Arial" w:hAnsi="Arial" w:cs="Arial"/>
                <w:color w:val="FF0000"/>
                <w:sz w:val="18"/>
                <w:szCs w:val="18"/>
              </w:rPr>
              <w:t>↓</w:t>
            </w:r>
          </w:p>
        </w:tc>
      </w:tr>
      <w:tr w:rsidR="0011767F" w:rsidRPr="0034145D" w:rsidTr="0064241B">
        <w:trPr>
          <w:trHeight w:val="240"/>
          <w:jc w:val="center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11767F" w:rsidRPr="004F3202" w:rsidRDefault="0011767F" w:rsidP="004F320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</w:pPr>
            <w:r w:rsidRPr="004F3202"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3182" w:type="dxa"/>
            <w:tcBorders>
              <w:bottom w:val="single" w:sz="4" w:space="0" w:color="auto"/>
            </w:tcBorders>
            <w:vAlign w:val="center"/>
          </w:tcPr>
          <w:p w:rsidR="0011767F" w:rsidRPr="004F3202" w:rsidRDefault="0011767F" w:rsidP="004F320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</w:pPr>
            <w:r w:rsidRPr="004F3202"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  <w:t>CAPITAL GROUP</w:t>
            </w:r>
          </w:p>
        </w:tc>
        <w:tc>
          <w:tcPr>
            <w:tcW w:w="1694" w:type="dxa"/>
            <w:tcBorders>
              <w:bottom w:val="single" w:sz="4" w:space="0" w:color="auto"/>
            </w:tcBorders>
            <w:vAlign w:val="center"/>
          </w:tcPr>
          <w:p w:rsidR="0011767F" w:rsidRPr="004F3202" w:rsidRDefault="0011767F" w:rsidP="004F320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</w:pPr>
            <w:r w:rsidRPr="004F3202"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  <w:t>131364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1767F" w:rsidRPr="004F3202" w:rsidRDefault="0011767F" w:rsidP="004F320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</w:pPr>
            <w:r w:rsidRPr="004F3202"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  <w:t>90181</w:t>
            </w:r>
          </w:p>
        </w:tc>
        <w:tc>
          <w:tcPr>
            <w:tcW w:w="1187" w:type="dxa"/>
            <w:tcBorders>
              <w:bottom w:val="single" w:sz="4" w:space="0" w:color="auto"/>
            </w:tcBorders>
          </w:tcPr>
          <w:p w:rsidR="0011767F" w:rsidRPr="004F3202" w:rsidRDefault="0011767F" w:rsidP="004F320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</w:pPr>
            <w:r w:rsidRPr="00192652">
              <w:rPr>
                <w:rFonts w:ascii="Arial" w:hAnsi="Arial" w:cs="Arial"/>
                <w:color w:val="FF0000"/>
                <w:sz w:val="18"/>
                <w:szCs w:val="18"/>
              </w:rPr>
              <w:t>↓</w:t>
            </w:r>
          </w:p>
        </w:tc>
      </w:tr>
    </w:tbl>
    <w:p w:rsidR="0011767F" w:rsidRDefault="0011767F" w:rsidP="00D233FD">
      <w:pPr>
        <w:spacing w:before="120" w:after="0" w:line="360" w:lineRule="auto"/>
        <w:jc w:val="both"/>
        <w:rPr>
          <w:rFonts w:ascii="Arial" w:hAnsi="Arial" w:cs="Arial"/>
          <w:sz w:val="20"/>
          <w:szCs w:val="20"/>
        </w:rPr>
      </w:pPr>
      <w:r w:rsidRPr="00C025CB">
        <w:rPr>
          <w:rFonts w:ascii="Arial" w:hAnsi="Arial" w:cs="Arial"/>
          <w:sz w:val="20"/>
          <w:szCs w:val="20"/>
        </w:rPr>
        <w:t xml:space="preserve">        </w:t>
      </w:r>
    </w:p>
    <w:p w:rsidR="0011767F" w:rsidRPr="00EC28FB" w:rsidRDefault="0011767F" w:rsidP="00EC28FB">
      <w:pPr>
        <w:spacing w:before="120" w:after="0"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C025CB">
        <w:rPr>
          <w:rFonts w:ascii="Arial" w:hAnsi="Arial" w:cs="Arial"/>
          <w:sz w:val="20"/>
          <w:szCs w:val="20"/>
        </w:rPr>
        <w:t xml:space="preserve">В сегменте печатных изданий </w:t>
      </w:r>
      <w:r>
        <w:rPr>
          <w:rFonts w:ascii="Arial" w:hAnsi="Arial" w:cs="Arial"/>
          <w:sz w:val="20"/>
          <w:szCs w:val="20"/>
        </w:rPr>
        <w:t xml:space="preserve">концерн </w:t>
      </w:r>
      <w:r w:rsidRPr="00C025CB">
        <w:rPr>
          <w:rFonts w:ascii="Arial" w:hAnsi="Arial" w:cs="Arial"/>
          <w:color w:val="000000"/>
          <w:sz w:val="20"/>
          <w:szCs w:val="20"/>
          <w:lang w:eastAsia="ru-RU"/>
        </w:rPr>
        <w:t>L'OREAL</w:t>
      </w:r>
      <w:r>
        <w:rPr>
          <w:rFonts w:ascii="Arial" w:hAnsi="Arial" w:cs="Arial"/>
          <w:sz w:val="20"/>
          <w:szCs w:val="20"/>
        </w:rPr>
        <w:t xml:space="preserve"> сохраняет</w:t>
      </w:r>
      <w:r w:rsidRPr="00C025CB">
        <w:rPr>
          <w:rFonts w:ascii="Arial" w:hAnsi="Arial" w:cs="Arial"/>
          <w:sz w:val="20"/>
          <w:szCs w:val="20"/>
        </w:rPr>
        <w:t xml:space="preserve"> лидирующие позиции по объему размещенной рекламы. Второе место по итогам полугодия занял </w:t>
      </w:r>
      <w:r>
        <w:rPr>
          <w:rFonts w:ascii="Arial" w:hAnsi="Arial" w:cs="Arial"/>
          <w:sz w:val="20"/>
          <w:szCs w:val="20"/>
          <w:lang w:val="en-US"/>
        </w:rPr>
        <w:t>PROCTER</w:t>
      </w:r>
      <w:r w:rsidRPr="00C025CB">
        <w:rPr>
          <w:rFonts w:ascii="Arial" w:hAnsi="Arial" w:cs="Arial"/>
          <w:sz w:val="20"/>
          <w:szCs w:val="20"/>
        </w:rPr>
        <w:t>&amp;</w:t>
      </w:r>
      <w:r>
        <w:rPr>
          <w:rFonts w:ascii="Arial" w:hAnsi="Arial" w:cs="Arial"/>
          <w:sz w:val="20"/>
          <w:szCs w:val="20"/>
          <w:lang w:val="en-US"/>
        </w:rPr>
        <w:t>GAMBLE</w:t>
      </w:r>
      <w:r w:rsidRPr="00C025CB">
        <w:rPr>
          <w:rFonts w:ascii="Arial" w:hAnsi="Arial" w:cs="Arial"/>
          <w:sz w:val="20"/>
          <w:szCs w:val="20"/>
        </w:rPr>
        <w:t xml:space="preserve">, третье – </w:t>
      </w:r>
      <w:r>
        <w:rPr>
          <w:rFonts w:ascii="Arial" w:hAnsi="Arial" w:cs="Arial"/>
          <w:sz w:val="20"/>
          <w:szCs w:val="20"/>
          <w:lang w:val="en-US"/>
        </w:rPr>
        <w:t>MERCURY</w:t>
      </w:r>
      <w:r w:rsidRPr="00C025CB">
        <w:rPr>
          <w:rFonts w:ascii="Arial" w:hAnsi="Arial" w:cs="Arial"/>
          <w:sz w:val="20"/>
          <w:szCs w:val="20"/>
        </w:rPr>
        <w:t xml:space="preserve">. </w:t>
      </w:r>
    </w:p>
    <w:p w:rsidR="0011767F" w:rsidRDefault="0011767F" w:rsidP="00C21DDD">
      <w:pPr>
        <w:tabs>
          <w:tab w:val="left" w:pos="3300"/>
        </w:tabs>
        <w:spacing w:before="120" w:after="0" w:line="360" w:lineRule="auto"/>
        <w:jc w:val="center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 xml:space="preserve">Топ-20 рекламодателей в Прессе </w:t>
      </w:r>
    </w:p>
    <w:p w:rsidR="0011767F" w:rsidRPr="00C21DDD" w:rsidRDefault="0011767F" w:rsidP="00C21DDD">
      <w:pPr>
        <w:tabs>
          <w:tab w:val="left" w:pos="3300"/>
        </w:tabs>
        <w:spacing w:before="120" w:after="0" w:line="360" w:lineRule="auto"/>
        <w:jc w:val="center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(</w:t>
      </w:r>
      <w:r w:rsidRPr="001B35F9">
        <w:rPr>
          <w:rFonts w:ascii="Arial" w:hAnsi="Arial" w:cs="Arial"/>
          <w:b/>
          <w:i/>
          <w:sz w:val="20"/>
          <w:szCs w:val="20"/>
        </w:rPr>
        <w:t>регион Москва</w:t>
      </w:r>
      <w:r>
        <w:rPr>
          <w:rFonts w:ascii="Arial" w:hAnsi="Arial" w:cs="Arial"/>
          <w:b/>
          <w:i/>
          <w:sz w:val="20"/>
          <w:szCs w:val="20"/>
        </w:rPr>
        <w:t>, с учетом Национального размещения, объем рекламы, площадь А2)</w:t>
      </w:r>
    </w:p>
    <w:tbl>
      <w:tblPr>
        <w:tblW w:w="8404" w:type="dxa"/>
        <w:jc w:val="center"/>
        <w:tblInd w:w="6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A0"/>
      </w:tblPr>
      <w:tblGrid>
        <w:gridCol w:w="593"/>
        <w:gridCol w:w="3206"/>
        <w:gridCol w:w="1707"/>
        <w:gridCol w:w="1680"/>
        <w:gridCol w:w="1218"/>
      </w:tblGrid>
      <w:tr w:rsidR="0011767F" w:rsidRPr="0034145D" w:rsidTr="00BD430B">
        <w:trPr>
          <w:trHeight w:val="750"/>
          <w:jc w:val="center"/>
        </w:trPr>
        <w:tc>
          <w:tcPr>
            <w:tcW w:w="593" w:type="dxa"/>
            <w:tcBorders>
              <w:top w:val="single" w:sz="4" w:space="0" w:color="auto"/>
            </w:tcBorders>
            <w:shd w:val="clear" w:color="000000" w:fill="969696"/>
            <w:vAlign w:val="center"/>
          </w:tcPr>
          <w:p w:rsidR="0011767F" w:rsidRPr="00D45E4D" w:rsidRDefault="0011767F" w:rsidP="00D45E4D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</w:pPr>
            <w:r w:rsidRPr="00D45E4D"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3206" w:type="dxa"/>
            <w:tcBorders>
              <w:top w:val="single" w:sz="4" w:space="0" w:color="auto"/>
            </w:tcBorders>
            <w:shd w:val="clear" w:color="000000" w:fill="969696"/>
            <w:vAlign w:val="center"/>
          </w:tcPr>
          <w:p w:rsidR="0011767F" w:rsidRPr="00D45E4D" w:rsidRDefault="0011767F" w:rsidP="00D45E4D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5E4D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Рекламодатель</w:t>
            </w:r>
          </w:p>
        </w:tc>
        <w:tc>
          <w:tcPr>
            <w:tcW w:w="1707" w:type="dxa"/>
            <w:tcBorders>
              <w:top w:val="single" w:sz="4" w:space="0" w:color="auto"/>
            </w:tcBorders>
            <w:shd w:val="clear" w:color="000000" w:fill="969696"/>
            <w:vAlign w:val="center"/>
          </w:tcPr>
          <w:p w:rsidR="0011767F" w:rsidRPr="00D45E4D" w:rsidRDefault="0011767F" w:rsidP="00D45E4D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5E4D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Янв - Июн 2009</w:t>
            </w:r>
          </w:p>
        </w:tc>
        <w:tc>
          <w:tcPr>
            <w:tcW w:w="1680" w:type="dxa"/>
            <w:tcBorders>
              <w:top w:val="single" w:sz="4" w:space="0" w:color="auto"/>
            </w:tcBorders>
            <w:shd w:val="clear" w:color="000000" w:fill="969696"/>
            <w:vAlign w:val="center"/>
          </w:tcPr>
          <w:p w:rsidR="0011767F" w:rsidRPr="00D45E4D" w:rsidRDefault="0011767F" w:rsidP="00D45E4D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5E4D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Янв - Июн 2010</w:t>
            </w:r>
          </w:p>
        </w:tc>
        <w:tc>
          <w:tcPr>
            <w:tcW w:w="1218" w:type="dxa"/>
            <w:tcBorders>
              <w:top w:val="single" w:sz="4" w:space="0" w:color="auto"/>
            </w:tcBorders>
            <w:shd w:val="clear" w:color="000000" w:fill="969696"/>
            <w:vAlign w:val="center"/>
          </w:tcPr>
          <w:p w:rsidR="0011767F" w:rsidRPr="00D45E4D" w:rsidRDefault="0011767F" w:rsidP="0064241B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Динамика</w:t>
            </w:r>
          </w:p>
        </w:tc>
      </w:tr>
      <w:tr w:rsidR="0011767F" w:rsidRPr="0034145D" w:rsidTr="00BD430B">
        <w:trPr>
          <w:trHeight w:val="225"/>
          <w:jc w:val="center"/>
        </w:trPr>
        <w:tc>
          <w:tcPr>
            <w:tcW w:w="593" w:type="dxa"/>
            <w:vAlign w:val="center"/>
          </w:tcPr>
          <w:p w:rsidR="0011767F" w:rsidRPr="00D45E4D" w:rsidRDefault="0011767F" w:rsidP="00D45E4D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</w:pPr>
            <w:r w:rsidRPr="00D45E4D"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206" w:type="dxa"/>
            <w:vAlign w:val="center"/>
          </w:tcPr>
          <w:p w:rsidR="0011767F" w:rsidRPr="00D45E4D" w:rsidRDefault="0011767F" w:rsidP="00D45E4D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</w:pPr>
            <w:r w:rsidRPr="00D45E4D"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  <w:t>L'OREAL</w:t>
            </w:r>
          </w:p>
        </w:tc>
        <w:tc>
          <w:tcPr>
            <w:tcW w:w="1707" w:type="dxa"/>
            <w:vAlign w:val="center"/>
          </w:tcPr>
          <w:p w:rsidR="0011767F" w:rsidRPr="00D45E4D" w:rsidRDefault="0011767F" w:rsidP="00D45E4D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</w:pPr>
            <w:r w:rsidRPr="00D45E4D"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  <w:t>464.14</w:t>
            </w:r>
          </w:p>
        </w:tc>
        <w:tc>
          <w:tcPr>
            <w:tcW w:w="1680" w:type="dxa"/>
            <w:vAlign w:val="center"/>
          </w:tcPr>
          <w:p w:rsidR="0011767F" w:rsidRPr="00D45E4D" w:rsidRDefault="0011767F" w:rsidP="00D45E4D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</w:pPr>
            <w:r w:rsidRPr="00D45E4D"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  <w:t>433.42</w:t>
            </w:r>
          </w:p>
        </w:tc>
        <w:tc>
          <w:tcPr>
            <w:tcW w:w="1218" w:type="dxa"/>
          </w:tcPr>
          <w:p w:rsidR="0011767F" w:rsidRPr="00D45E4D" w:rsidRDefault="0011767F" w:rsidP="00D45E4D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</w:pPr>
            <w:r w:rsidRPr="00192652">
              <w:rPr>
                <w:rFonts w:ascii="Arial" w:hAnsi="Arial" w:cs="Arial"/>
                <w:color w:val="FF0000"/>
                <w:sz w:val="18"/>
                <w:szCs w:val="18"/>
              </w:rPr>
              <w:t>↓</w:t>
            </w:r>
          </w:p>
        </w:tc>
      </w:tr>
      <w:tr w:rsidR="0011767F" w:rsidRPr="0034145D" w:rsidTr="00BD430B">
        <w:trPr>
          <w:trHeight w:val="225"/>
          <w:jc w:val="center"/>
        </w:trPr>
        <w:tc>
          <w:tcPr>
            <w:tcW w:w="593" w:type="dxa"/>
            <w:vAlign w:val="center"/>
          </w:tcPr>
          <w:p w:rsidR="0011767F" w:rsidRPr="00D45E4D" w:rsidRDefault="0011767F" w:rsidP="00D45E4D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</w:pPr>
            <w:r w:rsidRPr="00D45E4D"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206" w:type="dxa"/>
            <w:vAlign w:val="center"/>
          </w:tcPr>
          <w:p w:rsidR="0011767F" w:rsidRPr="00D45E4D" w:rsidRDefault="0011767F" w:rsidP="00D45E4D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</w:pPr>
            <w:r w:rsidRPr="00D45E4D"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  <w:t>PROCTER &amp; GAMBLE</w:t>
            </w:r>
          </w:p>
        </w:tc>
        <w:tc>
          <w:tcPr>
            <w:tcW w:w="1707" w:type="dxa"/>
            <w:vAlign w:val="center"/>
          </w:tcPr>
          <w:p w:rsidR="0011767F" w:rsidRPr="00D45E4D" w:rsidRDefault="0011767F" w:rsidP="00D45E4D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</w:pPr>
            <w:r w:rsidRPr="00D45E4D"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  <w:t>237.07</w:t>
            </w:r>
          </w:p>
        </w:tc>
        <w:tc>
          <w:tcPr>
            <w:tcW w:w="1680" w:type="dxa"/>
            <w:vAlign w:val="center"/>
          </w:tcPr>
          <w:p w:rsidR="0011767F" w:rsidRPr="00D45E4D" w:rsidRDefault="0011767F" w:rsidP="00D45E4D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</w:pPr>
            <w:r w:rsidRPr="00D45E4D"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  <w:t>381.93</w:t>
            </w:r>
          </w:p>
        </w:tc>
        <w:tc>
          <w:tcPr>
            <w:tcW w:w="1218" w:type="dxa"/>
          </w:tcPr>
          <w:p w:rsidR="0011767F" w:rsidRPr="00D45E4D" w:rsidRDefault="0011767F" w:rsidP="00D45E4D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</w:pPr>
            <w:r w:rsidRPr="00192652">
              <w:rPr>
                <w:rFonts w:ascii="Arial" w:hAnsi="Arial" w:cs="Arial"/>
                <w:color w:val="00CC66"/>
                <w:sz w:val="18"/>
                <w:szCs w:val="18"/>
                <w:lang w:val="en-US"/>
              </w:rPr>
              <w:t>↑</w:t>
            </w:r>
          </w:p>
        </w:tc>
      </w:tr>
      <w:tr w:rsidR="0011767F" w:rsidRPr="0034145D" w:rsidTr="00BD430B">
        <w:trPr>
          <w:trHeight w:val="225"/>
          <w:jc w:val="center"/>
        </w:trPr>
        <w:tc>
          <w:tcPr>
            <w:tcW w:w="593" w:type="dxa"/>
            <w:vAlign w:val="center"/>
          </w:tcPr>
          <w:p w:rsidR="0011767F" w:rsidRPr="00D45E4D" w:rsidRDefault="0011767F" w:rsidP="00D45E4D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</w:pPr>
            <w:r w:rsidRPr="00D45E4D"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206" w:type="dxa"/>
            <w:vAlign w:val="center"/>
          </w:tcPr>
          <w:p w:rsidR="0011767F" w:rsidRPr="00D45E4D" w:rsidRDefault="0011767F" w:rsidP="00D45E4D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</w:pPr>
            <w:r w:rsidRPr="00D45E4D"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  <w:t>MERCURY</w:t>
            </w:r>
          </w:p>
        </w:tc>
        <w:tc>
          <w:tcPr>
            <w:tcW w:w="1707" w:type="dxa"/>
            <w:vAlign w:val="center"/>
          </w:tcPr>
          <w:p w:rsidR="0011767F" w:rsidRPr="00D45E4D" w:rsidRDefault="0011767F" w:rsidP="00D45E4D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</w:pPr>
            <w:r w:rsidRPr="00D45E4D"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  <w:t>270.55</w:t>
            </w:r>
          </w:p>
        </w:tc>
        <w:tc>
          <w:tcPr>
            <w:tcW w:w="1680" w:type="dxa"/>
            <w:vAlign w:val="center"/>
          </w:tcPr>
          <w:p w:rsidR="0011767F" w:rsidRPr="00D45E4D" w:rsidRDefault="0011767F" w:rsidP="00D45E4D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</w:pPr>
            <w:r w:rsidRPr="00D45E4D"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  <w:t>363.22</w:t>
            </w:r>
          </w:p>
        </w:tc>
        <w:tc>
          <w:tcPr>
            <w:tcW w:w="1218" w:type="dxa"/>
          </w:tcPr>
          <w:p w:rsidR="0011767F" w:rsidRPr="00D45E4D" w:rsidRDefault="0011767F" w:rsidP="00D45E4D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</w:pPr>
            <w:r w:rsidRPr="00192652">
              <w:rPr>
                <w:rFonts w:ascii="Arial" w:hAnsi="Arial" w:cs="Arial"/>
                <w:color w:val="00CC66"/>
                <w:sz w:val="18"/>
                <w:szCs w:val="18"/>
                <w:lang w:val="en-US"/>
              </w:rPr>
              <w:t>↑</w:t>
            </w:r>
          </w:p>
        </w:tc>
      </w:tr>
      <w:tr w:rsidR="0011767F" w:rsidRPr="0034145D" w:rsidTr="00BD430B">
        <w:trPr>
          <w:trHeight w:val="225"/>
          <w:jc w:val="center"/>
        </w:trPr>
        <w:tc>
          <w:tcPr>
            <w:tcW w:w="593" w:type="dxa"/>
            <w:vAlign w:val="center"/>
          </w:tcPr>
          <w:p w:rsidR="0011767F" w:rsidRPr="00D45E4D" w:rsidRDefault="0011767F" w:rsidP="00D45E4D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</w:pPr>
            <w:r w:rsidRPr="00D45E4D"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206" w:type="dxa"/>
            <w:vAlign w:val="center"/>
          </w:tcPr>
          <w:p w:rsidR="0011767F" w:rsidRPr="00D45E4D" w:rsidRDefault="0011767F" w:rsidP="00D45E4D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val="en-US" w:eastAsia="ru-RU"/>
              </w:rPr>
            </w:pPr>
            <w:r w:rsidRPr="00D45E4D">
              <w:rPr>
                <w:rFonts w:ascii="Tahoma" w:hAnsi="Tahoma" w:cs="Tahoma"/>
                <w:color w:val="000000"/>
                <w:sz w:val="18"/>
                <w:szCs w:val="18"/>
                <w:lang w:val="en-US" w:eastAsia="ru-RU"/>
              </w:rPr>
              <w:t>LOUIS VUITTON MOET HENNESSY SA</w:t>
            </w:r>
          </w:p>
        </w:tc>
        <w:tc>
          <w:tcPr>
            <w:tcW w:w="1707" w:type="dxa"/>
            <w:vAlign w:val="center"/>
          </w:tcPr>
          <w:p w:rsidR="0011767F" w:rsidRPr="00D45E4D" w:rsidRDefault="0011767F" w:rsidP="00D45E4D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</w:pPr>
            <w:r w:rsidRPr="00D45E4D"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  <w:t>207.66</w:t>
            </w:r>
          </w:p>
        </w:tc>
        <w:tc>
          <w:tcPr>
            <w:tcW w:w="1680" w:type="dxa"/>
            <w:vAlign w:val="center"/>
          </w:tcPr>
          <w:p w:rsidR="0011767F" w:rsidRPr="00D45E4D" w:rsidRDefault="0011767F" w:rsidP="00D45E4D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</w:pPr>
            <w:r w:rsidRPr="00D45E4D"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  <w:t>185.16</w:t>
            </w:r>
          </w:p>
        </w:tc>
        <w:tc>
          <w:tcPr>
            <w:tcW w:w="1218" w:type="dxa"/>
          </w:tcPr>
          <w:p w:rsidR="0011767F" w:rsidRPr="00D45E4D" w:rsidRDefault="0011767F" w:rsidP="00D45E4D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</w:pPr>
            <w:r w:rsidRPr="00192652">
              <w:rPr>
                <w:rFonts w:ascii="Arial" w:hAnsi="Arial" w:cs="Arial"/>
                <w:color w:val="FF0000"/>
                <w:sz w:val="18"/>
                <w:szCs w:val="18"/>
              </w:rPr>
              <w:t>↓</w:t>
            </w:r>
          </w:p>
        </w:tc>
      </w:tr>
      <w:tr w:rsidR="0011767F" w:rsidRPr="0034145D" w:rsidTr="00BD430B">
        <w:trPr>
          <w:trHeight w:val="225"/>
          <w:jc w:val="center"/>
        </w:trPr>
        <w:tc>
          <w:tcPr>
            <w:tcW w:w="593" w:type="dxa"/>
            <w:vAlign w:val="center"/>
          </w:tcPr>
          <w:p w:rsidR="0011767F" w:rsidRPr="00D45E4D" w:rsidRDefault="0011767F" w:rsidP="00D45E4D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</w:pPr>
            <w:r w:rsidRPr="00D45E4D"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206" w:type="dxa"/>
            <w:vAlign w:val="center"/>
          </w:tcPr>
          <w:p w:rsidR="0011767F" w:rsidRPr="00D45E4D" w:rsidRDefault="0011767F" w:rsidP="00D45E4D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</w:pPr>
            <w:r w:rsidRPr="00D45E4D"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  <w:t>VOLKSWAGEN</w:t>
            </w:r>
          </w:p>
        </w:tc>
        <w:tc>
          <w:tcPr>
            <w:tcW w:w="1707" w:type="dxa"/>
            <w:vAlign w:val="center"/>
          </w:tcPr>
          <w:p w:rsidR="0011767F" w:rsidRPr="00D45E4D" w:rsidRDefault="0011767F" w:rsidP="00D45E4D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</w:pPr>
            <w:r w:rsidRPr="00D45E4D"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  <w:t>239.32</w:t>
            </w:r>
          </w:p>
        </w:tc>
        <w:tc>
          <w:tcPr>
            <w:tcW w:w="1680" w:type="dxa"/>
            <w:vAlign w:val="center"/>
          </w:tcPr>
          <w:p w:rsidR="0011767F" w:rsidRPr="00D45E4D" w:rsidRDefault="0011767F" w:rsidP="00D45E4D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</w:pPr>
            <w:r w:rsidRPr="00D45E4D"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  <w:t>169.29</w:t>
            </w:r>
          </w:p>
        </w:tc>
        <w:tc>
          <w:tcPr>
            <w:tcW w:w="1218" w:type="dxa"/>
          </w:tcPr>
          <w:p w:rsidR="0011767F" w:rsidRPr="00D45E4D" w:rsidRDefault="0011767F" w:rsidP="00D45E4D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</w:pPr>
            <w:r w:rsidRPr="00192652">
              <w:rPr>
                <w:rFonts w:ascii="Arial" w:hAnsi="Arial" w:cs="Arial"/>
                <w:color w:val="FF0000"/>
                <w:sz w:val="18"/>
                <w:szCs w:val="18"/>
              </w:rPr>
              <w:t>↓</w:t>
            </w:r>
          </w:p>
        </w:tc>
      </w:tr>
      <w:tr w:rsidR="0011767F" w:rsidRPr="0034145D" w:rsidTr="00BD430B">
        <w:trPr>
          <w:trHeight w:val="225"/>
          <w:jc w:val="center"/>
        </w:trPr>
        <w:tc>
          <w:tcPr>
            <w:tcW w:w="593" w:type="dxa"/>
            <w:vAlign w:val="center"/>
          </w:tcPr>
          <w:p w:rsidR="0011767F" w:rsidRPr="00D45E4D" w:rsidRDefault="0011767F" w:rsidP="00D45E4D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</w:pPr>
            <w:r w:rsidRPr="00D45E4D"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3206" w:type="dxa"/>
            <w:vAlign w:val="center"/>
          </w:tcPr>
          <w:p w:rsidR="0011767F" w:rsidRPr="00D45E4D" w:rsidRDefault="0011767F" w:rsidP="00D45E4D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</w:pPr>
            <w:r w:rsidRPr="00D45E4D"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  <w:t>ЭВАЛАР</w:t>
            </w:r>
          </w:p>
        </w:tc>
        <w:tc>
          <w:tcPr>
            <w:tcW w:w="1707" w:type="dxa"/>
            <w:vAlign w:val="center"/>
          </w:tcPr>
          <w:p w:rsidR="0011767F" w:rsidRPr="00D45E4D" w:rsidRDefault="0011767F" w:rsidP="00D45E4D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</w:pPr>
            <w:r w:rsidRPr="00D45E4D"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  <w:t>66.89</w:t>
            </w:r>
          </w:p>
        </w:tc>
        <w:tc>
          <w:tcPr>
            <w:tcW w:w="1680" w:type="dxa"/>
            <w:vAlign w:val="center"/>
          </w:tcPr>
          <w:p w:rsidR="0011767F" w:rsidRPr="00D45E4D" w:rsidRDefault="0011767F" w:rsidP="00D45E4D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</w:pPr>
            <w:r w:rsidRPr="00D45E4D"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  <w:t>159.12</w:t>
            </w:r>
          </w:p>
        </w:tc>
        <w:tc>
          <w:tcPr>
            <w:tcW w:w="1218" w:type="dxa"/>
          </w:tcPr>
          <w:p w:rsidR="0011767F" w:rsidRPr="00D45E4D" w:rsidRDefault="0011767F" w:rsidP="00D45E4D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</w:pPr>
            <w:r w:rsidRPr="00192652">
              <w:rPr>
                <w:rFonts w:ascii="Arial" w:hAnsi="Arial" w:cs="Arial"/>
                <w:color w:val="00CC66"/>
                <w:sz w:val="18"/>
                <w:szCs w:val="18"/>
                <w:lang w:val="en-US"/>
              </w:rPr>
              <w:t>↑</w:t>
            </w:r>
          </w:p>
        </w:tc>
      </w:tr>
      <w:tr w:rsidR="0011767F" w:rsidRPr="0034145D" w:rsidTr="00BD430B">
        <w:trPr>
          <w:trHeight w:val="225"/>
          <w:jc w:val="center"/>
        </w:trPr>
        <w:tc>
          <w:tcPr>
            <w:tcW w:w="593" w:type="dxa"/>
            <w:vAlign w:val="center"/>
          </w:tcPr>
          <w:p w:rsidR="0011767F" w:rsidRPr="00D45E4D" w:rsidRDefault="0011767F" w:rsidP="00D45E4D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</w:pPr>
            <w:r w:rsidRPr="00D45E4D"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3206" w:type="dxa"/>
            <w:vAlign w:val="center"/>
          </w:tcPr>
          <w:p w:rsidR="0011767F" w:rsidRPr="00D45E4D" w:rsidRDefault="0011767F" w:rsidP="00D45E4D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</w:pPr>
            <w:r w:rsidRPr="00D45E4D"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  <w:t>SAMSUNG ELECTRONICS</w:t>
            </w:r>
          </w:p>
        </w:tc>
        <w:tc>
          <w:tcPr>
            <w:tcW w:w="1707" w:type="dxa"/>
            <w:vAlign w:val="center"/>
          </w:tcPr>
          <w:p w:rsidR="0011767F" w:rsidRPr="00D45E4D" w:rsidRDefault="0011767F" w:rsidP="00D45E4D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</w:pPr>
            <w:r w:rsidRPr="00D45E4D"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  <w:t>65.42</w:t>
            </w:r>
          </w:p>
        </w:tc>
        <w:tc>
          <w:tcPr>
            <w:tcW w:w="1680" w:type="dxa"/>
            <w:vAlign w:val="center"/>
          </w:tcPr>
          <w:p w:rsidR="0011767F" w:rsidRPr="00D45E4D" w:rsidRDefault="0011767F" w:rsidP="00D45E4D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</w:pPr>
            <w:r w:rsidRPr="00D45E4D"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  <w:t>134.50</w:t>
            </w:r>
          </w:p>
        </w:tc>
        <w:tc>
          <w:tcPr>
            <w:tcW w:w="1218" w:type="dxa"/>
          </w:tcPr>
          <w:p w:rsidR="0011767F" w:rsidRPr="00D45E4D" w:rsidRDefault="0011767F" w:rsidP="00D45E4D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</w:pPr>
            <w:r w:rsidRPr="00192652">
              <w:rPr>
                <w:rFonts w:ascii="Arial" w:hAnsi="Arial" w:cs="Arial"/>
                <w:color w:val="00CC66"/>
                <w:sz w:val="18"/>
                <w:szCs w:val="18"/>
                <w:lang w:val="en-US"/>
              </w:rPr>
              <w:t>↑</w:t>
            </w:r>
          </w:p>
        </w:tc>
      </w:tr>
      <w:tr w:rsidR="0011767F" w:rsidRPr="0034145D" w:rsidTr="00BD430B">
        <w:trPr>
          <w:trHeight w:val="225"/>
          <w:jc w:val="center"/>
        </w:trPr>
        <w:tc>
          <w:tcPr>
            <w:tcW w:w="593" w:type="dxa"/>
            <w:vAlign w:val="center"/>
          </w:tcPr>
          <w:p w:rsidR="0011767F" w:rsidRPr="00D45E4D" w:rsidRDefault="0011767F" w:rsidP="00D45E4D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</w:pPr>
            <w:r w:rsidRPr="00D45E4D"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3206" w:type="dxa"/>
            <w:vAlign w:val="center"/>
          </w:tcPr>
          <w:p w:rsidR="0011767F" w:rsidRPr="00D45E4D" w:rsidRDefault="0011767F" w:rsidP="00D45E4D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</w:pPr>
            <w:r w:rsidRPr="00D45E4D"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  <w:t>X5 RETAIL GROUP</w:t>
            </w:r>
          </w:p>
        </w:tc>
        <w:tc>
          <w:tcPr>
            <w:tcW w:w="1707" w:type="dxa"/>
            <w:vAlign w:val="center"/>
          </w:tcPr>
          <w:p w:rsidR="0011767F" w:rsidRPr="00D45E4D" w:rsidRDefault="0011767F" w:rsidP="00D45E4D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</w:pPr>
            <w:r w:rsidRPr="00D45E4D"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  <w:t>65.57</w:t>
            </w:r>
          </w:p>
        </w:tc>
        <w:tc>
          <w:tcPr>
            <w:tcW w:w="1680" w:type="dxa"/>
            <w:vAlign w:val="center"/>
          </w:tcPr>
          <w:p w:rsidR="0011767F" w:rsidRPr="00D45E4D" w:rsidRDefault="0011767F" w:rsidP="00D45E4D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</w:pPr>
            <w:r w:rsidRPr="00D45E4D"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  <w:t>106.10</w:t>
            </w:r>
          </w:p>
        </w:tc>
        <w:tc>
          <w:tcPr>
            <w:tcW w:w="1218" w:type="dxa"/>
          </w:tcPr>
          <w:p w:rsidR="0011767F" w:rsidRPr="00D45E4D" w:rsidRDefault="0011767F" w:rsidP="00D45E4D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</w:pPr>
            <w:r w:rsidRPr="00192652">
              <w:rPr>
                <w:rFonts w:ascii="Arial" w:hAnsi="Arial" w:cs="Arial"/>
                <w:color w:val="00CC66"/>
                <w:sz w:val="18"/>
                <w:szCs w:val="18"/>
                <w:lang w:val="en-US"/>
              </w:rPr>
              <w:t>↑</w:t>
            </w:r>
          </w:p>
        </w:tc>
      </w:tr>
      <w:tr w:rsidR="0011767F" w:rsidRPr="0034145D" w:rsidTr="00BD430B">
        <w:trPr>
          <w:trHeight w:val="225"/>
          <w:jc w:val="center"/>
        </w:trPr>
        <w:tc>
          <w:tcPr>
            <w:tcW w:w="593" w:type="dxa"/>
            <w:vAlign w:val="center"/>
          </w:tcPr>
          <w:p w:rsidR="0011767F" w:rsidRPr="00D45E4D" w:rsidRDefault="0011767F" w:rsidP="00D45E4D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</w:pPr>
            <w:r w:rsidRPr="00D45E4D"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3206" w:type="dxa"/>
            <w:vAlign w:val="center"/>
          </w:tcPr>
          <w:p w:rsidR="0011767F" w:rsidRPr="00D45E4D" w:rsidRDefault="0011767F" w:rsidP="00D45E4D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</w:pPr>
            <w:r w:rsidRPr="00D45E4D"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  <w:t>JAPAN TOBACCO INC.</w:t>
            </w:r>
          </w:p>
        </w:tc>
        <w:tc>
          <w:tcPr>
            <w:tcW w:w="1707" w:type="dxa"/>
            <w:vAlign w:val="center"/>
          </w:tcPr>
          <w:p w:rsidR="0011767F" w:rsidRPr="00D45E4D" w:rsidRDefault="0011767F" w:rsidP="00D45E4D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</w:pPr>
            <w:r w:rsidRPr="00D45E4D"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  <w:t>88.79</w:t>
            </w:r>
          </w:p>
        </w:tc>
        <w:tc>
          <w:tcPr>
            <w:tcW w:w="1680" w:type="dxa"/>
            <w:vAlign w:val="center"/>
          </w:tcPr>
          <w:p w:rsidR="0011767F" w:rsidRPr="00D45E4D" w:rsidRDefault="0011767F" w:rsidP="00D45E4D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</w:pPr>
            <w:r w:rsidRPr="00D45E4D"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  <w:t>103.31</w:t>
            </w:r>
          </w:p>
        </w:tc>
        <w:tc>
          <w:tcPr>
            <w:tcW w:w="1218" w:type="dxa"/>
          </w:tcPr>
          <w:p w:rsidR="0011767F" w:rsidRPr="00D45E4D" w:rsidRDefault="0011767F" w:rsidP="00D45E4D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</w:pPr>
            <w:r w:rsidRPr="00192652">
              <w:rPr>
                <w:rFonts w:ascii="Arial" w:hAnsi="Arial" w:cs="Arial"/>
                <w:color w:val="00CC66"/>
                <w:sz w:val="18"/>
                <w:szCs w:val="18"/>
                <w:lang w:val="en-US"/>
              </w:rPr>
              <w:t>↑</w:t>
            </w:r>
          </w:p>
        </w:tc>
      </w:tr>
      <w:tr w:rsidR="0011767F" w:rsidRPr="0034145D" w:rsidTr="00BD430B">
        <w:trPr>
          <w:trHeight w:val="225"/>
          <w:jc w:val="center"/>
        </w:trPr>
        <w:tc>
          <w:tcPr>
            <w:tcW w:w="593" w:type="dxa"/>
            <w:vAlign w:val="center"/>
          </w:tcPr>
          <w:p w:rsidR="0011767F" w:rsidRPr="00D45E4D" w:rsidRDefault="0011767F" w:rsidP="00D45E4D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</w:pPr>
            <w:r w:rsidRPr="00D45E4D"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3206" w:type="dxa"/>
            <w:vAlign w:val="center"/>
          </w:tcPr>
          <w:p w:rsidR="0011767F" w:rsidRPr="00D45E4D" w:rsidRDefault="0011767F" w:rsidP="00D45E4D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</w:pPr>
            <w:r w:rsidRPr="00D45E4D"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  <w:t>BMW</w:t>
            </w:r>
          </w:p>
        </w:tc>
        <w:tc>
          <w:tcPr>
            <w:tcW w:w="1707" w:type="dxa"/>
            <w:vAlign w:val="center"/>
          </w:tcPr>
          <w:p w:rsidR="0011767F" w:rsidRPr="00D45E4D" w:rsidRDefault="0011767F" w:rsidP="00D45E4D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</w:pPr>
            <w:r w:rsidRPr="00D45E4D"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  <w:t>28.00</w:t>
            </w:r>
          </w:p>
        </w:tc>
        <w:tc>
          <w:tcPr>
            <w:tcW w:w="1680" w:type="dxa"/>
            <w:vAlign w:val="center"/>
          </w:tcPr>
          <w:p w:rsidR="0011767F" w:rsidRPr="00D45E4D" w:rsidRDefault="0011767F" w:rsidP="00D45E4D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</w:pPr>
            <w:r w:rsidRPr="00D45E4D"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  <w:t>100.74</w:t>
            </w:r>
          </w:p>
        </w:tc>
        <w:tc>
          <w:tcPr>
            <w:tcW w:w="1218" w:type="dxa"/>
          </w:tcPr>
          <w:p w:rsidR="0011767F" w:rsidRPr="00D45E4D" w:rsidRDefault="0011767F" w:rsidP="00D45E4D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</w:pPr>
            <w:r w:rsidRPr="00192652">
              <w:rPr>
                <w:rFonts w:ascii="Arial" w:hAnsi="Arial" w:cs="Arial"/>
                <w:color w:val="00CC66"/>
                <w:sz w:val="18"/>
                <w:szCs w:val="18"/>
                <w:lang w:val="en-US"/>
              </w:rPr>
              <w:t>↑</w:t>
            </w:r>
          </w:p>
        </w:tc>
      </w:tr>
      <w:tr w:rsidR="0011767F" w:rsidRPr="0034145D" w:rsidTr="00BD430B">
        <w:trPr>
          <w:trHeight w:val="225"/>
          <w:jc w:val="center"/>
        </w:trPr>
        <w:tc>
          <w:tcPr>
            <w:tcW w:w="593" w:type="dxa"/>
            <w:vAlign w:val="center"/>
          </w:tcPr>
          <w:p w:rsidR="0011767F" w:rsidRPr="00D45E4D" w:rsidRDefault="0011767F" w:rsidP="00D45E4D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</w:pPr>
            <w:r w:rsidRPr="00D45E4D"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3206" w:type="dxa"/>
            <w:vAlign w:val="center"/>
          </w:tcPr>
          <w:p w:rsidR="0011767F" w:rsidRPr="00D45E4D" w:rsidRDefault="0011767F" w:rsidP="00D45E4D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</w:pPr>
            <w:r w:rsidRPr="00D45E4D"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  <w:t>TOYOTA</w:t>
            </w:r>
          </w:p>
        </w:tc>
        <w:tc>
          <w:tcPr>
            <w:tcW w:w="1707" w:type="dxa"/>
            <w:vAlign w:val="center"/>
          </w:tcPr>
          <w:p w:rsidR="0011767F" w:rsidRPr="00D45E4D" w:rsidRDefault="0011767F" w:rsidP="00D45E4D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</w:pPr>
            <w:r w:rsidRPr="00D45E4D"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  <w:t>64.88</w:t>
            </w:r>
          </w:p>
        </w:tc>
        <w:tc>
          <w:tcPr>
            <w:tcW w:w="1680" w:type="dxa"/>
            <w:vAlign w:val="center"/>
          </w:tcPr>
          <w:p w:rsidR="0011767F" w:rsidRPr="00D45E4D" w:rsidRDefault="0011767F" w:rsidP="00D45E4D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</w:pPr>
            <w:r w:rsidRPr="00D45E4D"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  <w:t>96.44</w:t>
            </w:r>
          </w:p>
        </w:tc>
        <w:tc>
          <w:tcPr>
            <w:tcW w:w="1218" w:type="dxa"/>
          </w:tcPr>
          <w:p w:rsidR="0011767F" w:rsidRPr="00D45E4D" w:rsidRDefault="0011767F" w:rsidP="00D45E4D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</w:pPr>
            <w:r w:rsidRPr="00192652">
              <w:rPr>
                <w:rFonts w:ascii="Arial" w:hAnsi="Arial" w:cs="Arial"/>
                <w:color w:val="00CC66"/>
                <w:sz w:val="18"/>
                <w:szCs w:val="18"/>
                <w:lang w:val="en-US"/>
              </w:rPr>
              <w:t>↑</w:t>
            </w:r>
          </w:p>
        </w:tc>
      </w:tr>
      <w:tr w:rsidR="0011767F" w:rsidRPr="0034145D" w:rsidTr="00BD430B">
        <w:trPr>
          <w:trHeight w:val="225"/>
          <w:jc w:val="center"/>
        </w:trPr>
        <w:tc>
          <w:tcPr>
            <w:tcW w:w="593" w:type="dxa"/>
            <w:vAlign w:val="center"/>
          </w:tcPr>
          <w:p w:rsidR="0011767F" w:rsidRPr="00D45E4D" w:rsidRDefault="0011767F" w:rsidP="00D45E4D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</w:pPr>
            <w:r w:rsidRPr="00D45E4D"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3206" w:type="dxa"/>
            <w:vAlign w:val="center"/>
          </w:tcPr>
          <w:p w:rsidR="0011767F" w:rsidRPr="00D45E4D" w:rsidRDefault="0011767F" w:rsidP="00D45E4D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</w:pPr>
            <w:r w:rsidRPr="00D45E4D"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  <w:t>ПОЧТА СЕРВИС</w:t>
            </w:r>
          </w:p>
        </w:tc>
        <w:tc>
          <w:tcPr>
            <w:tcW w:w="1707" w:type="dxa"/>
            <w:vAlign w:val="center"/>
          </w:tcPr>
          <w:p w:rsidR="0011767F" w:rsidRPr="00D45E4D" w:rsidRDefault="0011767F" w:rsidP="00D45E4D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</w:pPr>
            <w:r w:rsidRPr="00D45E4D"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  <w:t>59.23</w:t>
            </w:r>
          </w:p>
        </w:tc>
        <w:tc>
          <w:tcPr>
            <w:tcW w:w="1680" w:type="dxa"/>
            <w:vAlign w:val="center"/>
          </w:tcPr>
          <w:p w:rsidR="0011767F" w:rsidRPr="00D45E4D" w:rsidRDefault="0011767F" w:rsidP="00D45E4D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</w:pPr>
            <w:r w:rsidRPr="00D45E4D"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  <w:t>96.28</w:t>
            </w:r>
          </w:p>
        </w:tc>
        <w:tc>
          <w:tcPr>
            <w:tcW w:w="1218" w:type="dxa"/>
          </w:tcPr>
          <w:p w:rsidR="0011767F" w:rsidRPr="00D45E4D" w:rsidRDefault="0011767F" w:rsidP="00D45E4D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</w:pPr>
            <w:r w:rsidRPr="00192652">
              <w:rPr>
                <w:rFonts w:ascii="Arial" w:hAnsi="Arial" w:cs="Arial"/>
                <w:color w:val="00CC66"/>
                <w:sz w:val="18"/>
                <w:szCs w:val="18"/>
                <w:lang w:val="en-US"/>
              </w:rPr>
              <w:t>↑</w:t>
            </w:r>
          </w:p>
        </w:tc>
      </w:tr>
      <w:tr w:rsidR="0011767F" w:rsidRPr="0034145D" w:rsidTr="00BD430B">
        <w:trPr>
          <w:trHeight w:val="225"/>
          <w:jc w:val="center"/>
        </w:trPr>
        <w:tc>
          <w:tcPr>
            <w:tcW w:w="593" w:type="dxa"/>
            <w:vAlign w:val="center"/>
          </w:tcPr>
          <w:p w:rsidR="0011767F" w:rsidRPr="00D45E4D" w:rsidRDefault="0011767F" w:rsidP="00D45E4D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</w:pPr>
            <w:r w:rsidRPr="00D45E4D"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3206" w:type="dxa"/>
            <w:vAlign w:val="center"/>
          </w:tcPr>
          <w:p w:rsidR="0011767F" w:rsidRPr="00D45E4D" w:rsidRDefault="0011767F" w:rsidP="00D45E4D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</w:pPr>
            <w:r w:rsidRPr="00D45E4D"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  <w:t>CHANEL</w:t>
            </w:r>
          </w:p>
        </w:tc>
        <w:tc>
          <w:tcPr>
            <w:tcW w:w="1707" w:type="dxa"/>
            <w:vAlign w:val="center"/>
          </w:tcPr>
          <w:p w:rsidR="0011767F" w:rsidRPr="00D45E4D" w:rsidRDefault="0011767F" w:rsidP="00D45E4D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</w:pPr>
            <w:r w:rsidRPr="00D45E4D"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  <w:t>91.63</w:t>
            </w:r>
          </w:p>
        </w:tc>
        <w:tc>
          <w:tcPr>
            <w:tcW w:w="1680" w:type="dxa"/>
            <w:vAlign w:val="center"/>
          </w:tcPr>
          <w:p w:rsidR="0011767F" w:rsidRPr="00D45E4D" w:rsidRDefault="0011767F" w:rsidP="00D45E4D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</w:pPr>
            <w:r w:rsidRPr="00D45E4D"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  <w:t>88.77</w:t>
            </w:r>
          </w:p>
        </w:tc>
        <w:tc>
          <w:tcPr>
            <w:tcW w:w="1218" w:type="dxa"/>
          </w:tcPr>
          <w:p w:rsidR="0011767F" w:rsidRPr="00D45E4D" w:rsidRDefault="0011767F" w:rsidP="00D45E4D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</w:pPr>
            <w:r w:rsidRPr="00192652">
              <w:rPr>
                <w:rFonts w:ascii="Arial" w:hAnsi="Arial" w:cs="Arial"/>
                <w:color w:val="FF0000"/>
                <w:sz w:val="18"/>
                <w:szCs w:val="18"/>
              </w:rPr>
              <w:t>↓</w:t>
            </w:r>
          </w:p>
        </w:tc>
      </w:tr>
      <w:tr w:rsidR="0011767F" w:rsidRPr="0034145D" w:rsidTr="00BD430B">
        <w:trPr>
          <w:trHeight w:val="225"/>
          <w:jc w:val="center"/>
        </w:trPr>
        <w:tc>
          <w:tcPr>
            <w:tcW w:w="593" w:type="dxa"/>
            <w:vAlign w:val="center"/>
          </w:tcPr>
          <w:p w:rsidR="0011767F" w:rsidRPr="00D45E4D" w:rsidRDefault="0011767F" w:rsidP="00D45E4D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</w:pPr>
            <w:r w:rsidRPr="00D45E4D"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3206" w:type="dxa"/>
            <w:vAlign w:val="center"/>
          </w:tcPr>
          <w:p w:rsidR="0011767F" w:rsidRPr="00D45E4D" w:rsidRDefault="0011767F" w:rsidP="00D45E4D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</w:pPr>
            <w:r w:rsidRPr="00D45E4D"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  <w:t>PEUGEOT CITROEN RUS</w:t>
            </w:r>
          </w:p>
        </w:tc>
        <w:tc>
          <w:tcPr>
            <w:tcW w:w="1707" w:type="dxa"/>
            <w:vAlign w:val="center"/>
          </w:tcPr>
          <w:p w:rsidR="0011767F" w:rsidRPr="00D45E4D" w:rsidRDefault="0011767F" w:rsidP="00D45E4D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</w:pPr>
            <w:r w:rsidRPr="00D45E4D"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  <w:t>77.88</w:t>
            </w:r>
          </w:p>
        </w:tc>
        <w:tc>
          <w:tcPr>
            <w:tcW w:w="1680" w:type="dxa"/>
            <w:vAlign w:val="center"/>
          </w:tcPr>
          <w:p w:rsidR="0011767F" w:rsidRPr="00D45E4D" w:rsidRDefault="0011767F" w:rsidP="00D45E4D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</w:pPr>
            <w:r w:rsidRPr="00D45E4D"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  <w:t>88.65</w:t>
            </w:r>
          </w:p>
        </w:tc>
        <w:tc>
          <w:tcPr>
            <w:tcW w:w="1218" w:type="dxa"/>
          </w:tcPr>
          <w:p w:rsidR="0011767F" w:rsidRPr="00D45E4D" w:rsidRDefault="0011767F" w:rsidP="00D45E4D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</w:pPr>
            <w:r w:rsidRPr="00192652">
              <w:rPr>
                <w:rFonts w:ascii="Arial" w:hAnsi="Arial" w:cs="Arial"/>
                <w:color w:val="00CC66"/>
                <w:sz w:val="18"/>
                <w:szCs w:val="18"/>
                <w:lang w:val="en-US"/>
              </w:rPr>
              <w:t>↑</w:t>
            </w:r>
          </w:p>
        </w:tc>
      </w:tr>
      <w:tr w:rsidR="0011767F" w:rsidRPr="0034145D" w:rsidTr="00BD430B">
        <w:trPr>
          <w:trHeight w:val="225"/>
          <w:jc w:val="center"/>
        </w:trPr>
        <w:tc>
          <w:tcPr>
            <w:tcW w:w="593" w:type="dxa"/>
            <w:vAlign w:val="center"/>
          </w:tcPr>
          <w:p w:rsidR="0011767F" w:rsidRPr="00D45E4D" w:rsidRDefault="0011767F" w:rsidP="00D45E4D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</w:pPr>
            <w:r w:rsidRPr="00D45E4D"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3206" w:type="dxa"/>
            <w:vAlign w:val="center"/>
          </w:tcPr>
          <w:p w:rsidR="0011767F" w:rsidRPr="00D45E4D" w:rsidRDefault="0011767F" w:rsidP="00D45E4D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</w:pPr>
            <w:r w:rsidRPr="00D45E4D"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  <w:t>NISSAN</w:t>
            </w:r>
          </w:p>
        </w:tc>
        <w:tc>
          <w:tcPr>
            <w:tcW w:w="1707" w:type="dxa"/>
            <w:vAlign w:val="center"/>
          </w:tcPr>
          <w:p w:rsidR="0011767F" w:rsidRPr="00D45E4D" w:rsidRDefault="0011767F" w:rsidP="00D45E4D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</w:pPr>
            <w:r w:rsidRPr="00D45E4D"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  <w:t>129.29</w:t>
            </w:r>
          </w:p>
        </w:tc>
        <w:tc>
          <w:tcPr>
            <w:tcW w:w="1680" w:type="dxa"/>
            <w:vAlign w:val="center"/>
          </w:tcPr>
          <w:p w:rsidR="0011767F" w:rsidRPr="00D45E4D" w:rsidRDefault="0011767F" w:rsidP="00D45E4D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</w:pPr>
            <w:r w:rsidRPr="00D45E4D"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  <w:t>87.25</w:t>
            </w:r>
          </w:p>
        </w:tc>
        <w:tc>
          <w:tcPr>
            <w:tcW w:w="1218" w:type="dxa"/>
          </w:tcPr>
          <w:p w:rsidR="0011767F" w:rsidRPr="00D45E4D" w:rsidRDefault="0011767F" w:rsidP="00D45E4D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</w:pPr>
            <w:r w:rsidRPr="00192652">
              <w:rPr>
                <w:rFonts w:ascii="Arial" w:hAnsi="Arial" w:cs="Arial"/>
                <w:color w:val="FF0000"/>
                <w:sz w:val="18"/>
                <w:szCs w:val="18"/>
              </w:rPr>
              <w:t>↓</w:t>
            </w:r>
          </w:p>
        </w:tc>
      </w:tr>
      <w:tr w:rsidR="0011767F" w:rsidRPr="0034145D" w:rsidTr="00BD430B">
        <w:trPr>
          <w:trHeight w:val="225"/>
          <w:jc w:val="center"/>
        </w:trPr>
        <w:tc>
          <w:tcPr>
            <w:tcW w:w="593" w:type="dxa"/>
            <w:vAlign w:val="center"/>
          </w:tcPr>
          <w:p w:rsidR="0011767F" w:rsidRPr="00D45E4D" w:rsidRDefault="0011767F" w:rsidP="00D45E4D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</w:pPr>
            <w:r w:rsidRPr="00D45E4D"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3206" w:type="dxa"/>
            <w:vAlign w:val="center"/>
          </w:tcPr>
          <w:p w:rsidR="0011767F" w:rsidRPr="00D45E4D" w:rsidRDefault="0011767F" w:rsidP="00D45E4D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</w:pPr>
            <w:r w:rsidRPr="00D45E4D"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  <w:t>UNILEVER</w:t>
            </w:r>
          </w:p>
        </w:tc>
        <w:tc>
          <w:tcPr>
            <w:tcW w:w="1707" w:type="dxa"/>
            <w:vAlign w:val="center"/>
          </w:tcPr>
          <w:p w:rsidR="0011767F" w:rsidRPr="00D45E4D" w:rsidRDefault="0011767F" w:rsidP="00D45E4D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</w:pPr>
            <w:r w:rsidRPr="00D45E4D"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  <w:t>43.67</w:t>
            </w:r>
          </w:p>
        </w:tc>
        <w:tc>
          <w:tcPr>
            <w:tcW w:w="1680" w:type="dxa"/>
            <w:vAlign w:val="center"/>
          </w:tcPr>
          <w:p w:rsidR="0011767F" w:rsidRPr="00D45E4D" w:rsidRDefault="0011767F" w:rsidP="00D45E4D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</w:pPr>
            <w:r w:rsidRPr="00D45E4D"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  <w:t>85.34</w:t>
            </w:r>
          </w:p>
        </w:tc>
        <w:tc>
          <w:tcPr>
            <w:tcW w:w="1218" w:type="dxa"/>
          </w:tcPr>
          <w:p w:rsidR="0011767F" w:rsidRPr="00D45E4D" w:rsidRDefault="0011767F" w:rsidP="00D45E4D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</w:pPr>
            <w:r w:rsidRPr="00192652">
              <w:rPr>
                <w:rFonts w:ascii="Arial" w:hAnsi="Arial" w:cs="Arial"/>
                <w:color w:val="00CC66"/>
                <w:sz w:val="18"/>
                <w:szCs w:val="18"/>
                <w:lang w:val="en-US"/>
              </w:rPr>
              <w:t>↑</w:t>
            </w:r>
          </w:p>
        </w:tc>
      </w:tr>
      <w:tr w:rsidR="0011767F" w:rsidRPr="0034145D" w:rsidTr="00BD430B">
        <w:trPr>
          <w:trHeight w:val="225"/>
          <w:jc w:val="center"/>
        </w:trPr>
        <w:tc>
          <w:tcPr>
            <w:tcW w:w="593" w:type="dxa"/>
            <w:vAlign w:val="center"/>
          </w:tcPr>
          <w:p w:rsidR="0011767F" w:rsidRPr="00D45E4D" w:rsidRDefault="0011767F" w:rsidP="00D45E4D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</w:pPr>
            <w:r w:rsidRPr="00D45E4D"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3206" w:type="dxa"/>
            <w:vAlign w:val="center"/>
          </w:tcPr>
          <w:p w:rsidR="0011767F" w:rsidRPr="00D45E4D" w:rsidRDefault="0011767F" w:rsidP="00D45E4D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</w:pPr>
            <w:r w:rsidRPr="00D45E4D"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  <w:t>БИФРИ</w:t>
            </w:r>
          </w:p>
        </w:tc>
        <w:tc>
          <w:tcPr>
            <w:tcW w:w="1707" w:type="dxa"/>
            <w:vAlign w:val="center"/>
          </w:tcPr>
          <w:p w:rsidR="0011767F" w:rsidRPr="00D45E4D" w:rsidRDefault="0011767F" w:rsidP="00D45E4D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</w:pPr>
            <w:r w:rsidRPr="00D45E4D"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  <w:t>71.48</w:t>
            </w:r>
          </w:p>
        </w:tc>
        <w:tc>
          <w:tcPr>
            <w:tcW w:w="1680" w:type="dxa"/>
            <w:vAlign w:val="center"/>
          </w:tcPr>
          <w:p w:rsidR="0011767F" w:rsidRPr="00D45E4D" w:rsidRDefault="0011767F" w:rsidP="00D45E4D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</w:pPr>
            <w:r w:rsidRPr="00D45E4D"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  <w:t>80.64</w:t>
            </w:r>
          </w:p>
        </w:tc>
        <w:tc>
          <w:tcPr>
            <w:tcW w:w="1218" w:type="dxa"/>
          </w:tcPr>
          <w:p w:rsidR="0011767F" w:rsidRPr="00D45E4D" w:rsidRDefault="0011767F" w:rsidP="00D45E4D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</w:pPr>
            <w:r w:rsidRPr="00192652">
              <w:rPr>
                <w:rFonts w:ascii="Arial" w:hAnsi="Arial" w:cs="Arial"/>
                <w:color w:val="00CC66"/>
                <w:sz w:val="18"/>
                <w:szCs w:val="18"/>
                <w:lang w:val="en-US"/>
              </w:rPr>
              <w:t>↑</w:t>
            </w:r>
          </w:p>
        </w:tc>
      </w:tr>
      <w:tr w:rsidR="0011767F" w:rsidRPr="0034145D" w:rsidTr="00BD430B">
        <w:trPr>
          <w:trHeight w:val="225"/>
          <w:jc w:val="center"/>
        </w:trPr>
        <w:tc>
          <w:tcPr>
            <w:tcW w:w="593" w:type="dxa"/>
            <w:vAlign w:val="center"/>
          </w:tcPr>
          <w:p w:rsidR="0011767F" w:rsidRPr="00D45E4D" w:rsidRDefault="0011767F" w:rsidP="00D45E4D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</w:pPr>
            <w:r w:rsidRPr="00D45E4D"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3206" w:type="dxa"/>
            <w:vAlign w:val="center"/>
          </w:tcPr>
          <w:p w:rsidR="0011767F" w:rsidRPr="00D45E4D" w:rsidRDefault="0011767F" w:rsidP="00D45E4D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</w:pPr>
            <w:r w:rsidRPr="00D45E4D"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  <w:t>ИНКОМ-НЕДВИЖИМОСТЬ</w:t>
            </w:r>
          </w:p>
        </w:tc>
        <w:tc>
          <w:tcPr>
            <w:tcW w:w="1707" w:type="dxa"/>
            <w:vAlign w:val="center"/>
          </w:tcPr>
          <w:p w:rsidR="0011767F" w:rsidRPr="00D45E4D" w:rsidRDefault="0011767F" w:rsidP="00D45E4D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</w:pPr>
            <w:r w:rsidRPr="00D45E4D"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  <w:t>69.93</w:t>
            </w:r>
          </w:p>
        </w:tc>
        <w:tc>
          <w:tcPr>
            <w:tcW w:w="1680" w:type="dxa"/>
            <w:vAlign w:val="center"/>
          </w:tcPr>
          <w:p w:rsidR="0011767F" w:rsidRPr="00D45E4D" w:rsidRDefault="0011767F" w:rsidP="00D45E4D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</w:pPr>
            <w:r w:rsidRPr="00D45E4D"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  <w:t>80.35</w:t>
            </w:r>
          </w:p>
        </w:tc>
        <w:tc>
          <w:tcPr>
            <w:tcW w:w="1218" w:type="dxa"/>
          </w:tcPr>
          <w:p w:rsidR="0011767F" w:rsidRPr="00D45E4D" w:rsidRDefault="0011767F" w:rsidP="00D45E4D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</w:pPr>
            <w:r w:rsidRPr="00192652">
              <w:rPr>
                <w:rFonts w:ascii="Arial" w:hAnsi="Arial" w:cs="Arial"/>
                <w:color w:val="00CC66"/>
                <w:sz w:val="18"/>
                <w:szCs w:val="18"/>
                <w:lang w:val="en-US"/>
              </w:rPr>
              <w:t>↑</w:t>
            </w:r>
          </w:p>
        </w:tc>
      </w:tr>
      <w:tr w:rsidR="0011767F" w:rsidRPr="0034145D" w:rsidTr="00BD430B">
        <w:trPr>
          <w:trHeight w:val="225"/>
          <w:jc w:val="center"/>
        </w:trPr>
        <w:tc>
          <w:tcPr>
            <w:tcW w:w="593" w:type="dxa"/>
            <w:vAlign w:val="center"/>
          </w:tcPr>
          <w:p w:rsidR="0011767F" w:rsidRPr="00D45E4D" w:rsidRDefault="0011767F" w:rsidP="00D45E4D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</w:pPr>
            <w:r w:rsidRPr="00D45E4D"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3206" w:type="dxa"/>
            <w:vAlign w:val="center"/>
          </w:tcPr>
          <w:p w:rsidR="0011767F" w:rsidRPr="00D45E4D" w:rsidRDefault="0011767F" w:rsidP="00D45E4D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</w:pPr>
            <w:r w:rsidRPr="00D45E4D"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  <w:t>FORD MOTOR CO</w:t>
            </w:r>
          </w:p>
        </w:tc>
        <w:tc>
          <w:tcPr>
            <w:tcW w:w="1707" w:type="dxa"/>
            <w:vAlign w:val="center"/>
          </w:tcPr>
          <w:p w:rsidR="0011767F" w:rsidRPr="00D45E4D" w:rsidRDefault="0011767F" w:rsidP="00D45E4D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</w:pPr>
            <w:r w:rsidRPr="00D45E4D"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  <w:t>144.15</w:t>
            </w:r>
          </w:p>
        </w:tc>
        <w:tc>
          <w:tcPr>
            <w:tcW w:w="1680" w:type="dxa"/>
            <w:vAlign w:val="center"/>
          </w:tcPr>
          <w:p w:rsidR="0011767F" w:rsidRPr="00D45E4D" w:rsidRDefault="0011767F" w:rsidP="00D45E4D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</w:pPr>
            <w:r w:rsidRPr="00D45E4D"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  <w:t>77.06</w:t>
            </w:r>
          </w:p>
        </w:tc>
        <w:tc>
          <w:tcPr>
            <w:tcW w:w="1218" w:type="dxa"/>
          </w:tcPr>
          <w:p w:rsidR="0011767F" w:rsidRPr="00D45E4D" w:rsidRDefault="0011767F" w:rsidP="00D45E4D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</w:pPr>
            <w:r w:rsidRPr="00192652">
              <w:rPr>
                <w:rFonts w:ascii="Arial" w:hAnsi="Arial" w:cs="Arial"/>
                <w:color w:val="FF0000"/>
                <w:sz w:val="18"/>
                <w:szCs w:val="18"/>
              </w:rPr>
              <w:t>↓</w:t>
            </w:r>
          </w:p>
        </w:tc>
      </w:tr>
      <w:tr w:rsidR="0011767F" w:rsidRPr="0034145D" w:rsidTr="00BD430B">
        <w:trPr>
          <w:trHeight w:val="240"/>
          <w:jc w:val="center"/>
        </w:trPr>
        <w:tc>
          <w:tcPr>
            <w:tcW w:w="593" w:type="dxa"/>
            <w:tcBorders>
              <w:bottom w:val="single" w:sz="4" w:space="0" w:color="auto"/>
            </w:tcBorders>
            <w:vAlign w:val="center"/>
          </w:tcPr>
          <w:p w:rsidR="0011767F" w:rsidRPr="00D45E4D" w:rsidRDefault="0011767F" w:rsidP="00D45E4D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</w:pPr>
            <w:r w:rsidRPr="00D45E4D"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3206" w:type="dxa"/>
            <w:tcBorders>
              <w:bottom w:val="single" w:sz="4" w:space="0" w:color="auto"/>
            </w:tcBorders>
            <w:vAlign w:val="center"/>
          </w:tcPr>
          <w:p w:rsidR="0011767F" w:rsidRPr="00D45E4D" w:rsidRDefault="0011767F" w:rsidP="00D45E4D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</w:pPr>
            <w:r w:rsidRPr="00D45E4D"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  <w:t>BOSCO DI CILIEGI</w:t>
            </w:r>
          </w:p>
        </w:tc>
        <w:tc>
          <w:tcPr>
            <w:tcW w:w="1707" w:type="dxa"/>
            <w:tcBorders>
              <w:bottom w:val="single" w:sz="4" w:space="0" w:color="auto"/>
            </w:tcBorders>
            <w:vAlign w:val="center"/>
          </w:tcPr>
          <w:p w:rsidR="0011767F" w:rsidRPr="00D45E4D" w:rsidRDefault="0011767F" w:rsidP="00D45E4D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</w:pPr>
            <w:r w:rsidRPr="00D45E4D"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  <w:t>50.56</w:t>
            </w:r>
          </w:p>
        </w:tc>
        <w:tc>
          <w:tcPr>
            <w:tcW w:w="1680" w:type="dxa"/>
            <w:tcBorders>
              <w:bottom w:val="single" w:sz="4" w:space="0" w:color="auto"/>
            </w:tcBorders>
            <w:vAlign w:val="center"/>
          </w:tcPr>
          <w:p w:rsidR="0011767F" w:rsidRPr="00D45E4D" w:rsidRDefault="0011767F" w:rsidP="00D45E4D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</w:pPr>
            <w:r w:rsidRPr="00D45E4D"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  <w:t>74.99</w:t>
            </w:r>
          </w:p>
        </w:tc>
        <w:tc>
          <w:tcPr>
            <w:tcW w:w="1218" w:type="dxa"/>
            <w:tcBorders>
              <w:bottom w:val="single" w:sz="4" w:space="0" w:color="auto"/>
            </w:tcBorders>
          </w:tcPr>
          <w:p w:rsidR="0011767F" w:rsidRPr="00D45E4D" w:rsidRDefault="0011767F" w:rsidP="00D45E4D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</w:pPr>
            <w:r w:rsidRPr="00192652">
              <w:rPr>
                <w:rFonts w:ascii="Arial" w:hAnsi="Arial" w:cs="Arial"/>
                <w:color w:val="00CC66"/>
                <w:sz w:val="18"/>
                <w:szCs w:val="18"/>
                <w:lang w:val="en-US"/>
              </w:rPr>
              <w:t>↑</w:t>
            </w:r>
          </w:p>
        </w:tc>
      </w:tr>
    </w:tbl>
    <w:p w:rsidR="0011767F" w:rsidRDefault="0011767F" w:rsidP="0008210D"/>
    <w:p w:rsidR="0011767F" w:rsidRDefault="0011767F" w:rsidP="00EC0030">
      <w:pPr>
        <w:spacing w:before="120" w:after="0" w:line="360" w:lineRule="auto"/>
        <w:ind w:firstLine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В наружной рекламе ПРАВИТЕЛЬСТВО МОСКВЫ уступает свою лидерскую позицию компании </w:t>
      </w:r>
      <w:r>
        <w:rPr>
          <w:rFonts w:ascii="Arial" w:hAnsi="Arial" w:cs="Arial"/>
          <w:sz w:val="20"/>
          <w:szCs w:val="20"/>
          <w:lang w:val="en-US"/>
        </w:rPr>
        <w:t>NESTLE</w:t>
      </w:r>
      <w:r>
        <w:rPr>
          <w:rFonts w:ascii="Arial" w:hAnsi="Arial" w:cs="Arial"/>
          <w:sz w:val="20"/>
          <w:szCs w:val="20"/>
        </w:rPr>
        <w:t xml:space="preserve">, количество выходов рекламы которой возросло многократно (с 1082 до 6122). По мнению экспертов TNS Media Intelligence, это обусловлено снижением влияния кризиса и восстановлением сегмента наружной рекламы. Если в прошлом году в лидерском составе была зафиксирована только одна коммерческая организация, то в этом году они составляют уверенную тройку лидеров. </w:t>
      </w:r>
    </w:p>
    <w:p w:rsidR="0011767F" w:rsidRDefault="0011767F" w:rsidP="00640773">
      <w:pPr>
        <w:tabs>
          <w:tab w:val="left" w:pos="3300"/>
        </w:tabs>
        <w:spacing w:before="120" w:after="0" w:line="360" w:lineRule="auto"/>
        <w:jc w:val="center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 xml:space="preserve">Топ-20 рекламодателей в Наружной рекламе </w:t>
      </w:r>
    </w:p>
    <w:p w:rsidR="0011767F" w:rsidRPr="00640773" w:rsidRDefault="0011767F" w:rsidP="00640773">
      <w:pPr>
        <w:tabs>
          <w:tab w:val="left" w:pos="3300"/>
        </w:tabs>
        <w:spacing w:before="120" w:after="0" w:line="360" w:lineRule="auto"/>
        <w:jc w:val="center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(</w:t>
      </w:r>
      <w:r w:rsidRPr="001B35F9">
        <w:rPr>
          <w:rFonts w:ascii="Arial" w:hAnsi="Arial" w:cs="Arial"/>
          <w:b/>
          <w:i/>
          <w:sz w:val="20"/>
          <w:szCs w:val="20"/>
        </w:rPr>
        <w:t>регион Москва</w:t>
      </w:r>
      <w:r>
        <w:rPr>
          <w:rFonts w:ascii="Arial" w:hAnsi="Arial" w:cs="Arial"/>
          <w:b/>
          <w:i/>
          <w:sz w:val="20"/>
          <w:szCs w:val="20"/>
        </w:rPr>
        <w:t>, с учетом Национального размещения, количество выходов рекламы)</w:t>
      </w:r>
    </w:p>
    <w:tbl>
      <w:tblPr>
        <w:tblW w:w="8501" w:type="dxa"/>
        <w:jc w:val="center"/>
        <w:tblInd w:w="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A0"/>
      </w:tblPr>
      <w:tblGrid>
        <w:gridCol w:w="667"/>
        <w:gridCol w:w="3229"/>
        <w:gridCol w:w="1707"/>
        <w:gridCol w:w="1680"/>
        <w:gridCol w:w="1218"/>
      </w:tblGrid>
      <w:tr w:rsidR="0011767F" w:rsidRPr="0034145D" w:rsidTr="0041740B">
        <w:trPr>
          <w:trHeight w:val="720"/>
          <w:jc w:val="center"/>
        </w:trPr>
        <w:tc>
          <w:tcPr>
            <w:tcW w:w="667" w:type="dxa"/>
            <w:tcBorders>
              <w:top w:val="single" w:sz="4" w:space="0" w:color="auto"/>
            </w:tcBorders>
            <w:shd w:val="clear" w:color="000000" w:fill="969696"/>
            <w:vAlign w:val="center"/>
          </w:tcPr>
          <w:p w:rsidR="0011767F" w:rsidRPr="00D45E4D" w:rsidRDefault="0011767F" w:rsidP="00D45E4D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</w:pPr>
            <w:r w:rsidRPr="00D45E4D"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3229" w:type="dxa"/>
            <w:tcBorders>
              <w:top w:val="single" w:sz="4" w:space="0" w:color="auto"/>
            </w:tcBorders>
            <w:shd w:val="clear" w:color="000000" w:fill="969696"/>
            <w:vAlign w:val="center"/>
          </w:tcPr>
          <w:p w:rsidR="0011767F" w:rsidRPr="00D45E4D" w:rsidRDefault="0011767F" w:rsidP="00D45E4D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5E4D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Рекламодатель</w:t>
            </w:r>
          </w:p>
        </w:tc>
        <w:tc>
          <w:tcPr>
            <w:tcW w:w="1707" w:type="dxa"/>
            <w:tcBorders>
              <w:top w:val="single" w:sz="4" w:space="0" w:color="auto"/>
            </w:tcBorders>
            <w:shd w:val="clear" w:color="000000" w:fill="969696"/>
            <w:vAlign w:val="center"/>
          </w:tcPr>
          <w:p w:rsidR="0011767F" w:rsidRPr="00D45E4D" w:rsidRDefault="0011767F" w:rsidP="00D45E4D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5E4D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Янв - Июн 2009</w:t>
            </w:r>
          </w:p>
        </w:tc>
        <w:tc>
          <w:tcPr>
            <w:tcW w:w="1680" w:type="dxa"/>
            <w:tcBorders>
              <w:top w:val="single" w:sz="4" w:space="0" w:color="auto"/>
            </w:tcBorders>
            <w:shd w:val="clear" w:color="000000" w:fill="969696"/>
            <w:vAlign w:val="center"/>
          </w:tcPr>
          <w:p w:rsidR="0011767F" w:rsidRPr="00D45E4D" w:rsidRDefault="0011767F" w:rsidP="00D45E4D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45E4D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Янв - Июн 2010</w:t>
            </w:r>
          </w:p>
        </w:tc>
        <w:tc>
          <w:tcPr>
            <w:tcW w:w="1218" w:type="dxa"/>
            <w:tcBorders>
              <w:top w:val="single" w:sz="4" w:space="0" w:color="auto"/>
            </w:tcBorders>
            <w:shd w:val="clear" w:color="000000" w:fill="969696"/>
            <w:vAlign w:val="center"/>
          </w:tcPr>
          <w:p w:rsidR="0011767F" w:rsidRPr="00D45E4D" w:rsidRDefault="0011767F" w:rsidP="0041740B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Динамика</w:t>
            </w:r>
          </w:p>
        </w:tc>
      </w:tr>
      <w:tr w:rsidR="0011767F" w:rsidRPr="0034145D" w:rsidTr="0041740B">
        <w:trPr>
          <w:trHeight w:val="225"/>
          <w:jc w:val="center"/>
        </w:trPr>
        <w:tc>
          <w:tcPr>
            <w:tcW w:w="667" w:type="dxa"/>
            <w:vAlign w:val="center"/>
          </w:tcPr>
          <w:p w:rsidR="0011767F" w:rsidRPr="00D45E4D" w:rsidRDefault="0011767F" w:rsidP="00D45E4D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</w:pPr>
            <w:r w:rsidRPr="00D45E4D"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229" w:type="dxa"/>
            <w:vAlign w:val="center"/>
          </w:tcPr>
          <w:p w:rsidR="0011767F" w:rsidRPr="00D45E4D" w:rsidRDefault="0011767F" w:rsidP="00D45E4D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</w:pPr>
            <w:r w:rsidRPr="00D45E4D"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  <w:t>NESTLE</w:t>
            </w:r>
          </w:p>
        </w:tc>
        <w:tc>
          <w:tcPr>
            <w:tcW w:w="1707" w:type="dxa"/>
            <w:vAlign w:val="center"/>
          </w:tcPr>
          <w:p w:rsidR="0011767F" w:rsidRPr="00D45E4D" w:rsidRDefault="0011767F" w:rsidP="00D45E4D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</w:pPr>
            <w:r w:rsidRPr="00D45E4D"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  <w:t>1086</w:t>
            </w:r>
          </w:p>
        </w:tc>
        <w:tc>
          <w:tcPr>
            <w:tcW w:w="1680" w:type="dxa"/>
            <w:vAlign w:val="center"/>
          </w:tcPr>
          <w:p w:rsidR="0011767F" w:rsidRPr="00D45E4D" w:rsidRDefault="0011767F" w:rsidP="00D45E4D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</w:pPr>
            <w:r w:rsidRPr="00D45E4D"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  <w:t>6122</w:t>
            </w:r>
          </w:p>
        </w:tc>
        <w:tc>
          <w:tcPr>
            <w:tcW w:w="1218" w:type="dxa"/>
          </w:tcPr>
          <w:p w:rsidR="0011767F" w:rsidRPr="00D45E4D" w:rsidRDefault="0011767F" w:rsidP="00D45E4D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</w:pPr>
            <w:r w:rsidRPr="00192652">
              <w:rPr>
                <w:rFonts w:ascii="Arial" w:hAnsi="Arial" w:cs="Arial"/>
                <w:color w:val="00CC66"/>
                <w:sz w:val="18"/>
                <w:szCs w:val="18"/>
                <w:lang w:val="en-US"/>
              </w:rPr>
              <w:t>↑</w:t>
            </w:r>
          </w:p>
        </w:tc>
      </w:tr>
      <w:tr w:rsidR="0011767F" w:rsidRPr="0034145D" w:rsidTr="0041740B">
        <w:trPr>
          <w:trHeight w:val="225"/>
          <w:jc w:val="center"/>
        </w:trPr>
        <w:tc>
          <w:tcPr>
            <w:tcW w:w="667" w:type="dxa"/>
            <w:vAlign w:val="center"/>
          </w:tcPr>
          <w:p w:rsidR="0011767F" w:rsidRPr="00D45E4D" w:rsidRDefault="0011767F" w:rsidP="00D45E4D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</w:pPr>
            <w:r w:rsidRPr="00D45E4D"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229" w:type="dxa"/>
            <w:vAlign w:val="center"/>
          </w:tcPr>
          <w:p w:rsidR="0011767F" w:rsidRPr="00D45E4D" w:rsidRDefault="0011767F" w:rsidP="00D45E4D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</w:pPr>
            <w:r w:rsidRPr="00D45E4D"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  <w:t>АЛЬКОР И К</w:t>
            </w:r>
          </w:p>
        </w:tc>
        <w:tc>
          <w:tcPr>
            <w:tcW w:w="1707" w:type="dxa"/>
            <w:vAlign w:val="center"/>
          </w:tcPr>
          <w:p w:rsidR="0011767F" w:rsidRPr="00D45E4D" w:rsidRDefault="0011767F" w:rsidP="00D45E4D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</w:pPr>
            <w:r w:rsidRPr="00D45E4D"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  <w:t>2036</w:t>
            </w:r>
          </w:p>
        </w:tc>
        <w:tc>
          <w:tcPr>
            <w:tcW w:w="1680" w:type="dxa"/>
            <w:vAlign w:val="center"/>
          </w:tcPr>
          <w:p w:rsidR="0011767F" w:rsidRPr="00D45E4D" w:rsidRDefault="0011767F" w:rsidP="00D45E4D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</w:pPr>
            <w:r w:rsidRPr="00D45E4D"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  <w:t>4135</w:t>
            </w:r>
          </w:p>
        </w:tc>
        <w:tc>
          <w:tcPr>
            <w:tcW w:w="1218" w:type="dxa"/>
          </w:tcPr>
          <w:p w:rsidR="0011767F" w:rsidRPr="00D45E4D" w:rsidRDefault="0011767F" w:rsidP="00D45E4D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</w:pPr>
            <w:r w:rsidRPr="00192652">
              <w:rPr>
                <w:rFonts w:ascii="Arial" w:hAnsi="Arial" w:cs="Arial"/>
                <w:color w:val="00CC66"/>
                <w:sz w:val="18"/>
                <w:szCs w:val="18"/>
                <w:lang w:val="en-US"/>
              </w:rPr>
              <w:t>↑</w:t>
            </w:r>
          </w:p>
        </w:tc>
      </w:tr>
      <w:tr w:rsidR="0011767F" w:rsidRPr="0034145D" w:rsidTr="0041740B">
        <w:trPr>
          <w:trHeight w:val="225"/>
          <w:jc w:val="center"/>
        </w:trPr>
        <w:tc>
          <w:tcPr>
            <w:tcW w:w="667" w:type="dxa"/>
            <w:vAlign w:val="center"/>
          </w:tcPr>
          <w:p w:rsidR="0011767F" w:rsidRPr="00D45E4D" w:rsidRDefault="0011767F" w:rsidP="00D45E4D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</w:pPr>
            <w:r w:rsidRPr="00D45E4D"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229" w:type="dxa"/>
            <w:vAlign w:val="center"/>
          </w:tcPr>
          <w:p w:rsidR="0011767F" w:rsidRPr="00D45E4D" w:rsidRDefault="0011767F" w:rsidP="00D45E4D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</w:pPr>
            <w:r w:rsidRPr="00D45E4D"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  <w:t>PROCTER &amp; GAMBLE</w:t>
            </w:r>
          </w:p>
        </w:tc>
        <w:tc>
          <w:tcPr>
            <w:tcW w:w="1707" w:type="dxa"/>
            <w:vAlign w:val="center"/>
          </w:tcPr>
          <w:p w:rsidR="0011767F" w:rsidRPr="00D45E4D" w:rsidRDefault="0011767F" w:rsidP="00D45E4D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</w:pPr>
            <w:r w:rsidRPr="00D45E4D"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  <w:t>2150</w:t>
            </w:r>
          </w:p>
        </w:tc>
        <w:tc>
          <w:tcPr>
            <w:tcW w:w="1680" w:type="dxa"/>
            <w:vAlign w:val="center"/>
          </w:tcPr>
          <w:p w:rsidR="0011767F" w:rsidRPr="00D45E4D" w:rsidRDefault="0011767F" w:rsidP="00D45E4D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</w:pPr>
            <w:r w:rsidRPr="00D45E4D"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  <w:t>3463</w:t>
            </w:r>
          </w:p>
        </w:tc>
        <w:tc>
          <w:tcPr>
            <w:tcW w:w="1218" w:type="dxa"/>
          </w:tcPr>
          <w:p w:rsidR="0011767F" w:rsidRPr="00D45E4D" w:rsidRDefault="0011767F" w:rsidP="00D45E4D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</w:pPr>
            <w:r w:rsidRPr="00192652">
              <w:rPr>
                <w:rFonts w:ascii="Arial" w:hAnsi="Arial" w:cs="Arial"/>
                <w:color w:val="00CC66"/>
                <w:sz w:val="18"/>
                <w:szCs w:val="18"/>
                <w:lang w:val="en-US"/>
              </w:rPr>
              <w:t>↑</w:t>
            </w:r>
          </w:p>
        </w:tc>
      </w:tr>
      <w:tr w:rsidR="0011767F" w:rsidRPr="0034145D" w:rsidTr="0041740B">
        <w:trPr>
          <w:trHeight w:val="225"/>
          <w:jc w:val="center"/>
        </w:trPr>
        <w:tc>
          <w:tcPr>
            <w:tcW w:w="667" w:type="dxa"/>
            <w:vAlign w:val="center"/>
          </w:tcPr>
          <w:p w:rsidR="0011767F" w:rsidRPr="00D45E4D" w:rsidRDefault="0011767F" w:rsidP="00D45E4D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</w:pPr>
            <w:r w:rsidRPr="00D45E4D"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229" w:type="dxa"/>
            <w:vAlign w:val="center"/>
          </w:tcPr>
          <w:p w:rsidR="0011767F" w:rsidRPr="00D45E4D" w:rsidRDefault="0011767F" w:rsidP="00D45E4D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</w:pPr>
            <w:r w:rsidRPr="00D45E4D"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  <w:t>БИЛАЙН</w:t>
            </w:r>
          </w:p>
        </w:tc>
        <w:tc>
          <w:tcPr>
            <w:tcW w:w="1707" w:type="dxa"/>
            <w:vAlign w:val="center"/>
          </w:tcPr>
          <w:p w:rsidR="0011767F" w:rsidRPr="00D45E4D" w:rsidRDefault="0011767F" w:rsidP="00D45E4D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</w:pPr>
            <w:r w:rsidRPr="00D45E4D"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  <w:t>3455</w:t>
            </w:r>
          </w:p>
        </w:tc>
        <w:tc>
          <w:tcPr>
            <w:tcW w:w="1680" w:type="dxa"/>
            <w:vAlign w:val="center"/>
          </w:tcPr>
          <w:p w:rsidR="0011767F" w:rsidRPr="00D45E4D" w:rsidRDefault="0011767F" w:rsidP="00D45E4D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</w:pPr>
            <w:r w:rsidRPr="00D45E4D"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  <w:t>3253</w:t>
            </w:r>
          </w:p>
        </w:tc>
        <w:tc>
          <w:tcPr>
            <w:tcW w:w="1218" w:type="dxa"/>
          </w:tcPr>
          <w:p w:rsidR="0011767F" w:rsidRPr="00D45E4D" w:rsidRDefault="0011767F" w:rsidP="00D45E4D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</w:pPr>
            <w:r w:rsidRPr="00192652">
              <w:rPr>
                <w:rFonts w:ascii="Arial" w:hAnsi="Arial" w:cs="Arial"/>
                <w:color w:val="FF0000"/>
                <w:sz w:val="18"/>
                <w:szCs w:val="18"/>
              </w:rPr>
              <w:t>↓</w:t>
            </w:r>
          </w:p>
        </w:tc>
      </w:tr>
      <w:tr w:rsidR="0011767F" w:rsidRPr="0034145D" w:rsidTr="0041740B">
        <w:trPr>
          <w:trHeight w:val="225"/>
          <w:jc w:val="center"/>
        </w:trPr>
        <w:tc>
          <w:tcPr>
            <w:tcW w:w="667" w:type="dxa"/>
            <w:vAlign w:val="center"/>
          </w:tcPr>
          <w:p w:rsidR="0011767F" w:rsidRPr="00D45E4D" w:rsidRDefault="0011767F" w:rsidP="00D45E4D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</w:pPr>
            <w:r w:rsidRPr="00D45E4D"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229" w:type="dxa"/>
            <w:vAlign w:val="center"/>
          </w:tcPr>
          <w:p w:rsidR="0011767F" w:rsidRPr="00D45E4D" w:rsidRDefault="0011767F" w:rsidP="00D45E4D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</w:pPr>
            <w:r w:rsidRPr="00D45E4D"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  <w:t>МТС</w:t>
            </w:r>
          </w:p>
        </w:tc>
        <w:tc>
          <w:tcPr>
            <w:tcW w:w="1707" w:type="dxa"/>
            <w:vAlign w:val="center"/>
          </w:tcPr>
          <w:p w:rsidR="0011767F" w:rsidRPr="00D45E4D" w:rsidRDefault="0011767F" w:rsidP="00D45E4D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</w:pPr>
            <w:r w:rsidRPr="00D45E4D"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  <w:t>2659</w:t>
            </w:r>
          </w:p>
        </w:tc>
        <w:tc>
          <w:tcPr>
            <w:tcW w:w="1680" w:type="dxa"/>
            <w:vAlign w:val="center"/>
          </w:tcPr>
          <w:p w:rsidR="0011767F" w:rsidRPr="00D45E4D" w:rsidRDefault="0011767F" w:rsidP="00D45E4D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</w:pPr>
            <w:r w:rsidRPr="00D45E4D"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  <w:t>3119</w:t>
            </w:r>
          </w:p>
        </w:tc>
        <w:tc>
          <w:tcPr>
            <w:tcW w:w="1218" w:type="dxa"/>
          </w:tcPr>
          <w:p w:rsidR="0011767F" w:rsidRPr="00D45E4D" w:rsidRDefault="0011767F" w:rsidP="00D45E4D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</w:pPr>
            <w:r w:rsidRPr="00192652">
              <w:rPr>
                <w:rFonts w:ascii="Arial" w:hAnsi="Arial" w:cs="Arial"/>
                <w:color w:val="00CC66"/>
                <w:sz w:val="18"/>
                <w:szCs w:val="18"/>
                <w:lang w:val="en-US"/>
              </w:rPr>
              <w:t>↑</w:t>
            </w:r>
          </w:p>
        </w:tc>
      </w:tr>
      <w:tr w:rsidR="0011767F" w:rsidRPr="0034145D" w:rsidTr="0041740B">
        <w:trPr>
          <w:trHeight w:val="225"/>
          <w:jc w:val="center"/>
        </w:trPr>
        <w:tc>
          <w:tcPr>
            <w:tcW w:w="667" w:type="dxa"/>
            <w:vAlign w:val="center"/>
          </w:tcPr>
          <w:p w:rsidR="0011767F" w:rsidRPr="00D45E4D" w:rsidRDefault="0011767F" w:rsidP="00D45E4D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</w:pPr>
            <w:r w:rsidRPr="00D45E4D"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3229" w:type="dxa"/>
            <w:vAlign w:val="center"/>
          </w:tcPr>
          <w:p w:rsidR="0011767F" w:rsidRPr="00D45E4D" w:rsidRDefault="0011767F" w:rsidP="00D45E4D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</w:pPr>
            <w:r w:rsidRPr="00D45E4D"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  <w:t>KRAFT FOODS</w:t>
            </w:r>
          </w:p>
        </w:tc>
        <w:tc>
          <w:tcPr>
            <w:tcW w:w="1707" w:type="dxa"/>
            <w:vAlign w:val="center"/>
          </w:tcPr>
          <w:p w:rsidR="0011767F" w:rsidRPr="00D45E4D" w:rsidRDefault="0011767F" w:rsidP="00D45E4D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</w:pPr>
            <w:r w:rsidRPr="00D45E4D"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  <w:t>1156</w:t>
            </w:r>
          </w:p>
        </w:tc>
        <w:tc>
          <w:tcPr>
            <w:tcW w:w="1680" w:type="dxa"/>
            <w:vAlign w:val="center"/>
          </w:tcPr>
          <w:p w:rsidR="0011767F" w:rsidRPr="00D45E4D" w:rsidRDefault="0011767F" w:rsidP="00D45E4D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</w:pPr>
            <w:r w:rsidRPr="00D45E4D"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  <w:t>3074</w:t>
            </w:r>
          </w:p>
        </w:tc>
        <w:tc>
          <w:tcPr>
            <w:tcW w:w="1218" w:type="dxa"/>
          </w:tcPr>
          <w:p w:rsidR="0011767F" w:rsidRPr="00D45E4D" w:rsidRDefault="0011767F" w:rsidP="00D45E4D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</w:pPr>
            <w:r w:rsidRPr="00192652">
              <w:rPr>
                <w:rFonts w:ascii="Arial" w:hAnsi="Arial" w:cs="Arial"/>
                <w:color w:val="00CC66"/>
                <w:sz w:val="18"/>
                <w:szCs w:val="18"/>
                <w:lang w:val="en-US"/>
              </w:rPr>
              <w:t>↑</w:t>
            </w:r>
          </w:p>
        </w:tc>
      </w:tr>
      <w:tr w:rsidR="0011767F" w:rsidRPr="0034145D" w:rsidTr="0041740B">
        <w:trPr>
          <w:trHeight w:val="225"/>
          <w:jc w:val="center"/>
        </w:trPr>
        <w:tc>
          <w:tcPr>
            <w:tcW w:w="667" w:type="dxa"/>
            <w:vAlign w:val="center"/>
          </w:tcPr>
          <w:p w:rsidR="0011767F" w:rsidRPr="00D45E4D" w:rsidRDefault="0011767F" w:rsidP="00D45E4D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</w:pPr>
            <w:r w:rsidRPr="00D45E4D"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3229" w:type="dxa"/>
            <w:vAlign w:val="center"/>
          </w:tcPr>
          <w:p w:rsidR="0011767F" w:rsidRPr="00D45E4D" w:rsidRDefault="0011767F" w:rsidP="00D45E4D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</w:pPr>
            <w:r w:rsidRPr="00D45E4D"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  <w:t>SAB</w:t>
            </w:r>
          </w:p>
        </w:tc>
        <w:tc>
          <w:tcPr>
            <w:tcW w:w="1707" w:type="dxa"/>
            <w:vAlign w:val="center"/>
          </w:tcPr>
          <w:p w:rsidR="0011767F" w:rsidRPr="00D45E4D" w:rsidRDefault="0011767F" w:rsidP="00D45E4D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</w:pPr>
            <w:r w:rsidRPr="00D45E4D"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  <w:t>959</w:t>
            </w:r>
          </w:p>
        </w:tc>
        <w:tc>
          <w:tcPr>
            <w:tcW w:w="1680" w:type="dxa"/>
            <w:vAlign w:val="center"/>
          </w:tcPr>
          <w:p w:rsidR="0011767F" w:rsidRPr="00D45E4D" w:rsidRDefault="0011767F" w:rsidP="00D45E4D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</w:pPr>
            <w:r w:rsidRPr="00D45E4D"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  <w:t>2884</w:t>
            </w:r>
          </w:p>
        </w:tc>
        <w:tc>
          <w:tcPr>
            <w:tcW w:w="1218" w:type="dxa"/>
          </w:tcPr>
          <w:p w:rsidR="0011767F" w:rsidRPr="00D45E4D" w:rsidRDefault="0011767F" w:rsidP="00D45E4D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</w:pPr>
            <w:r w:rsidRPr="00192652">
              <w:rPr>
                <w:rFonts w:ascii="Arial" w:hAnsi="Arial" w:cs="Arial"/>
                <w:color w:val="00CC66"/>
                <w:sz w:val="18"/>
                <w:szCs w:val="18"/>
                <w:lang w:val="en-US"/>
              </w:rPr>
              <w:t>↑</w:t>
            </w:r>
          </w:p>
        </w:tc>
      </w:tr>
      <w:tr w:rsidR="0011767F" w:rsidRPr="0034145D" w:rsidTr="0041740B">
        <w:trPr>
          <w:trHeight w:val="225"/>
          <w:jc w:val="center"/>
        </w:trPr>
        <w:tc>
          <w:tcPr>
            <w:tcW w:w="667" w:type="dxa"/>
            <w:vAlign w:val="center"/>
          </w:tcPr>
          <w:p w:rsidR="0011767F" w:rsidRPr="00D45E4D" w:rsidRDefault="0011767F" w:rsidP="00D45E4D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</w:pPr>
            <w:r w:rsidRPr="00D45E4D"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3229" w:type="dxa"/>
            <w:vAlign w:val="center"/>
          </w:tcPr>
          <w:p w:rsidR="0011767F" w:rsidRPr="00D45E4D" w:rsidRDefault="0011767F" w:rsidP="00D45E4D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</w:pPr>
            <w:r w:rsidRPr="00D45E4D"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  <w:t>НОВАЯ ЗАРЯ</w:t>
            </w:r>
          </w:p>
        </w:tc>
        <w:tc>
          <w:tcPr>
            <w:tcW w:w="1707" w:type="dxa"/>
            <w:vAlign w:val="center"/>
          </w:tcPr>
          <w:p w:rsidR="0011767F" w:rsidRPr="00D45E4D" w:rsidRDefault="0011767F" w:rsidP="00D45E4D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</w:pPr>
            <w:r w:rsidRPr="00D45E4D"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  <w:t>2838</w:t>
            </w:r>
          </w:p>
        </w:tc>
        <w:tc>
          <w:tcPr>
            <w:tcW w:w="1680" w:type="dxa"/>
            <w:vAlign w:val="center"/>
          </w:tcPr>
          <w:p w:rsidR="0011767F" w:rsidRPr="00D45E4D" w:rsidRDefault="0011767F" w:rsidP="00D45E4D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</w:pPr>
            <w:r w:rsidRPr="00D45E4D"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  <w:t>2753</w:t>
            </w:r>
          </w:p>
        </w:tc>
        <w:tc>
          <w:tcPr>
            <w:tcW w:w="1218" w:type="dxa"/>
          </w:tcPr>
          <w:p w:rsidR="0011767F" w:rsidRPr="00D45E4D" w:rsidRDefault="0011767F" w:rsidP="00D45E4D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</w:pPr>
            <w:r w:rsidRPr="00192652">
              <w:rPr>
                <w:rFonts w:ascii="Arial" w:hAnsi="Arial" w:cs="Arial"/>
                <w:color w:val="FF0000"/>
                <w:sz w:val="18"/>
                <w:szCs w:val="18"/>
              </w:rPr>
              <w:t>↓</w:t>
            </w:r>
          </w:p>
        </w:tc>
      </w:tr>
      <w:tr w:rsidR="0011767F" w:rsidRPr="0034145D" w:rsidTr="0041740B">
        <w:trPr>
          <w:trHeight w:val="225"/>
          <w:jc w:val="center"/>
        </w:trPr>
        <w:tc>
          <w:tcPr>
            <w:tcW w:w="667" w:type="dxa"/>
            <w:vAlign w:val="center"/>
          </w:tcPr>
          <w:p w:rsidR="0011767F" w:rsidRPr="00D45E4D" w:rsidRDefault="0011767F" w:rsidP="00D45E4D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</w:pPr>
            <w:r w:rsidRPr="00D45E4D"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3229" w:type="dxa"/>
            <w:vAlign w:val="center"/>
          </w:tcPr>
          <w:p w:rsidR="0011767F" w:rsidRPr="00D45E4D" w:rsidRDefault="0011767F" w:rsidP="00D45E4D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</w:pPr>
            <w:r w:rsidRPr="00D45E4D"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  <w:t>БАЛТИКА ПИВОВАРЕННАЯ КОМПАНИЯ</w:t>
            </w:r>
          </w:p>
        </w:tc>
        <w:tc>
          <w:tcPr>
            <w:tcW w:w="1707" w:type="dxa"/>
            <w:vAlign w:val="center"/>
          </w:tcPr>
          <w:p w:rsidR="0011767F" w:rsidRPr="00D45E4D" w:rsidRDefault="0011767F" w:rsidP="00D45E4D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</w:pPr>
            <w:r w:rsidRPr="00D45E4D"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  <w:t>2420</w:t>
            </w:r>
          </w:p>
        </w:tc>
        <w:tc>
          <w:tcPr>
            <w:tcW w:w="1680" w:type="dxa"/>
            <w:vAlign w:val="center"/>
          </w:tcPr>
          <w:p w:rsidR="0011767F" w:rsidRPr="00D45E4D" w:rsidRDefault="0011767F" w:rsidP="00D45E4D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</w:pPr>
            <w:r w:rsidRPr="00D45E4D"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  <w:t>2745</w:t>
            </w:r>
          </w:p>
        </w:tc>
        <w:tc>
          <w:tcPr>
            <w:tcW w:w="1218" w:type="dxa"/>
          </w:tcPr>
          <w:p w:rsidR="0011767F" w:rsidRPr="00D45E4D" w:rsidRDefault="0011767F" w:rsidP="00D45E4D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</w:pPr>
            <w:r w:rsidRPr="00192652">
              <w:rPr>
                <w:rFonts w:ascii="Arial" w:hAnsi="Arial" w:cs="Arial"/>
                <w:color w:val="00CC66"/>
                <w:sz w:val="18"/>
                <w:szCs w:val="18"/>
                <w:lang w:val="en-US"/>
              </w:rPr>
              <w:t>↑</w:t>
            </w:r>
          </w:p>
        </w:tc>
      </w:tr>
      <w:tr w:rsidR="0011767F" w:rsidRPr="0034145D" w:rsidTr="0041740B">
        <w:trPr>
          <w:trHeight w:val="225"/>
          <w:jc w:val="center"/>
        </w:trPr>
        <w:tc>
          <w:tcPr>
            <w:tcW w:w="667" w:type="dxa"/>
            <w:vAlign w:val="center"/>
          </w:tcPr>
          <w:p w:rsidR="0011767F" w:rsidRPr="00D45E4D" w:rsidRDefault="0011767F" w:rsidP="00D45E4D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</w:pPr>
            <w:r w:rsidRPr="00D45E4D"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3229" w:type="dxa"/>
            <w:vAlign w:val="center"/>
          </w:tcPr>
          <w:p w:rsidR="0011767F" w:rsidRPr="00D45E4D" w:rsidRDefault="0011767F" w:rsidP="00D45E4D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</w:pPr>
            <w:r w:rsidRPr="00D45E4D"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  <w:t>CENTRAL PARTNERSHIP</w:t>
            </w:r>
          </w:p>
        </w:tc>
        <w:tc>
          <w:tcPr>
            <w:tcW w:w="1707" w:type="dxa"/>
            <w:vAlign w:val="center"/>
          </w:tcPr>
          <w:p w:rsidR="0011767F" w:rsidRPr="00D45E4D" w:rsidRDefault="0011767F" w:rsidP="00D45E4D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</w:pPr>
            <w:r w:rsidRPr="00D45E4D"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  <w:t>1163</w:t>
            </w:r>
          </w:p>
        </w:tc>
        <w:tc>
          <w:tcPr>
            <w:tcW w:w="1680" w:type="dxa"/>
            <w:vAlign w:val="center"/>
          </w:tcPr>
          <w:p w:rsidR="0011767F" w:rsidRPr="00D45E4D" w:rsidRDefault="0011767F" w:rsidP="00D45E4D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</w:pPr>
            <w:r w:rsidRPr="00D45E4D"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  <w:t>2741</w:t>
            </w:r>
          </w:p>
        </w:tc>
        <w:tc>
          <w:tcPr>
            <w:tcW w:w="1218" w:type="dxa"/>
          </w:tcPr>
          <w:p w:rsidR="0011767F" w:rsidRPr="00D45E4D" w:rsidRDefault="0011767F" w:rsidP="00D45E4D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</w:pPr>
            <w:r w:rsidRPr="00192652">
              <w:rPr>
                <w:rFonts w:ascii="Arial" w:hAnsi="Arial" w:cs="Arial"/>
                <w:color w:val="00CC66"/>
                <w:sz w:val="18"/>
                <w:szCs w:val="18"/>
                <w:lang w:val="en-US"/>
              </w:rPr>
              <w:t>↑</w:t>
            </w:r>
          </w:p>
        </w:tc>
      </w:tr>
      <w:tr w:rsidR="0011767F" w:rsidRPr="0034145D" w:rsidTr="0041740B">
        <w:trPr>
          <w:trHeight w:val="225"/>
          <w:jc w:val="center"/>
        </w:trPr>
        <w:tc>
          <w:tcPr>
            <w:tcW w:w="667" w:type="dxa"/>
            <w:vAlign w:val="center"/>
          </w:tcPr>
          <w:p w:rsidR="0011767F" w:rsidRPr="00D45E4D" w:rsidRDefault="0011767F" w:rsidP="00D45E4D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</w:pPr>
            <w:r w:rsidRPr="00D45E4D"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3229" w:type="dxa"/>
            <w:vAlign w:val="center"/>
          </w:tcPr>
          <w:p w:rsidR="0011767F" w:rsidRPr="00D45E4D" w:rsidRDefault="0011767F" w:rsidP="00D45E4D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</w:pPr>
            <w:r w:rsidRPr="00D45E4D"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  <w:t>М.ВИДЕО</w:t>
            </w:r>
          </w:p>
        </w:tc>
        <w:tc>
          <w:tcPr>
            <w:tcW w:w="1707" w:type="dxa"/>
            <w:vAlign w:val="center"/>
          </w:tcPr>
          <w:p w:rsidR="0011767F" w:rsidRPr="00D45E4D" w:rsidRDefault="0011767F" w:rsidP="00D45E4D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</w:pPr>
            <w:r w:rsidRPr="00D45E4D"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  <w:t>2525</w:t>
            </w:r>
          </w:p>
        </w:tc>
        <w:tc>
          <w:tcPr>
            <w:tcW w:w="1680" w:type="dxa"/>
            <w:vAlign w:val="center"/>
          </w:tcPr>
          <w:p w:rsidR="0011767F" w:rsidRPr="00D45E4D" w:rsidRDefault="0011767F" w:rsidP="00D45E4D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</w:pPr>
            <w:r w:rsidRPr="00D45E4D"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  <w:t>2685</w:t>
            </w:r>
          </w:p>
        </w:tc>
        <w:tc>
          <w:tcPr>
            <w:tcW w:w="1218" w:type="dxa"/>
          </w:tcPr>
          <w:p w:rsidR="0011767F" w:rsidRPr="00D45E4D" w:rsidRDefault="0011767F" w:rsidP="00D45E4D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</w:pPr>
            <w:r w:rsidRPr="00192652">
              <w:rPr>
                <w:rFonts w:ascii="Arial" w:hAnsi="Arial" w:cs="Arial"/>
                <w:color w:val="00CC66"/>
                <w:sz w:val="18"/>
                <w:szCs w:val="18"/>
                <w:lang w:val="en-US"/>
              </w:rPr>
              <w:t>↑</w:t>
            </w:r>
          </w:p>
        </w:tc>
      </w:tr>
      <w:tr w:rsidR="0011767F" w:rsidRPr="0034145D" w:rsidTr="0041740B">
        <w:trPr>
          <w:trHeight w:val="225"/>
          <w:jc w:val="center"/>
        </w:trPr>
        <w:tc>
          <w:tcPr>
            <w:tcW w:w="667" w:type="dxa"/>
            <w:vAlign w:val="center"/>
          </w:tcPr>
          <w:p w:rsidR="0011767F" w:rsidRPr="00D45E4D" w:rsidRDefault="0011767F" w:rsidP="00D45E4D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</w:pPr>
            <w:r w:rsidRPr="00D45E4D"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3229" w:type="dxa"/>
            <w:vAlign w:val="center"/>
          </w:tcPr>
          <w:p w:rsidR="0011767F" w:rsidRPr="00D45E4D" w:rsidRDefault="0011767F" w:rsidP="00D45E4D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</w:pPr>
            <w:r w:rsidRPr="00D45E4D"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  <w:t>MCDONALD'S</w:t>
            </w:r>
          </w:p>
        </w:tc>
        <w:tc>
          <w:tcPr>
            <w:tcW w:w="1707" w:type="dxa"/>
            <w:vAlign w:val="center"/>
          </w:tcPr>
          <w:p w:rsidR="0011767F" w:rsidRPr="00D45E4D" w:rsidRDefault="0011767F" w:rsidP="00D45E4D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</w:pPr>
            <w:r w:rsidRPr="00D45E4D"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  <w:t>1929</w:t>
            </w:r>
          </w:p>
        </w:tc>
        <w:tc>
          <w:tcPr>
            <w:tcW w:w="1680" w:type="dxa"/>
            <w:vAlign w:val="center"/>
          </w:tcPr>
          <w:p w:rsidR="0011767F" w:rsidRPr="00D45E4D" w:rsidRDefault="0011767F" w:rsidP="00D45E4D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</w:pPr>
            <w:r w:rsidRPr="00D45E4D"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  <w:t>2569</w:t>
            </w:r>
          </w:p>
        </w:tc>
        <w:tc>
          <w:tcPr>
            <w:tcW w:w="1218" w:type="dxa"/>
          </w:tcPr>
          <w:p w:rsidR="0011767F" w:rsidRPr="00D45E4D" w:rsidRDefault="0011767F" w:rsidP="00D45E4D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</w:pPr>
            <w:r w:rsidRPr="00192652">
              <w:rPr>
                <w:rFonts w:ascii="Arial" w:hAnsi="Arial" w:cs="Arial"/>
                <w:color w:val="00CC66"/>
                <w:sz w:val="18"/>
                <w:szCs w:val="18"/>
                <w:lang w:val="en-US"/>
              </w:rPr>
              <w:t>↑</w:t>
            </w:r>
          </w:p>
        </w:tc>
      </w:tr>
      <w:tr w:rsidR="0011767F" w:rsidRPr="0034145D" w:rsidTr="0041740B">
        <w:trPr>
          <w:trHeight w:val="225"/>
          <w:jc w:val="center"/>
        </w:trPr>
        <w:tc>
          <w:tcPr>
            <w:tcW w:w="667" w:type="dxa"/>
            <w:vAlign w:val="center"/>
          </w:tcPr>
          <w:p w:rsidR="0011767F" w:rsidRPr="00D45E4D" w:rsidRDefault="0011767F" w:rsidP="00D45E4D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</w:pPr>
            <w:r w:rsidRPr="00D45E4D"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3229" w:type="dxa"/>
            <w:vAlign w:val="center"/>
          </w:tcPr>
          <w:p w:rsidR="0011767F" w:rsidRPr="00D45E4D" w:rsidRDefault="0011767F" w:rsidP="00D45E4D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</w:pPr>
            <w:r w:rsidRPr="00D45E4D"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  <w:t>ПРАВИТЕЛЬСТВО МОСКВЫ</w:t>
            </w:r>
          </w:p>
        </w:tc>
        <w:tc>
          <w:tcPr>
            <w:tcW w:w="1707" w:type="dxa"/>
            <w:vAlign w:val="center"/>
          </w:tcPr>
          <w:p w:rsidR="0011767F" w:rsidRPr="00D45E4D" w:rsidRDefault="0011767F" w:rsidP="00D45E4D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</w:pPr>
            <w:r w:rsidRPr="00D45E4D"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  <w:t>5499</w:t>
            </w:r>
          </w:p>
        </w:tc>
        <w:tc>
          <w:tcPr>
            <w:tcW w:w="1680" w:type="dxa"/>
            <w:vAlign w:val="center"/>
          </w:tcPr>
          <w:p w:rsidR="0011767F" w:rsidRPr="00D45E4D" w:rsidRDefault="0011767F" w:rsidP="00D45E4D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</w:pPr>
            <w:r w:rsidRPr="00D45E4D"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  <w:t>2471</w:t>
            </w:r>
          </w:p>
        </w:tc>
        <w:tc>
          <w:tcPr>
            <w:tcW w:w="1218" w:type="dxa"/>
          </w:tcPr>
          <w:p w:rsidR="0011767F" w:rsidRPr="00D45E4D" w:rsidRDefault="0011767F" w:rsidP="00D45E4D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</w:pPr>
            <w:r w:rsidRPr="00192652">
              <w:rPr>
                <w:rFonts w:ascii="Arial" w:hAnsi="Arial" w:cs="Arial"/>
                <w:color w:val="FF0000"/>
                <w:sz w:val="18"/>
                <w:szCs w:val="18"/>
              </w:rPr>
              <w:t>↓</w:t>
            </w:r>
          </w:p>
        </w:tc>
      </w:tr>
      <w:tr w:rsidR="0011767F" w:rsidRPr="0034145D" w:rsidTr="0041740B">
        <w:trPr>
          <w:trHeight w:val="225"/>
          <w:jc w:val="center"/>
        </w:trPr>
        <w:tc>
          <w:tcPr>
            <w:tcW w:w="667" w:type="dxa"/>
            <w:vAlign w:val="center"/>
          </w:tcPr>
          <w:p w:rsidR="0011767F" w:rsidRPr="00D45E4D" w:rsidRDefault="0011767F" w:rsidP="00D45E4D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</w:pPr>
            <w:r w:rsidRPr="00D45E4D"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3229" w:type="dxa"/>
            <w:vAlign w:val="center"/>
          </w:tcPr>
          <w:p w:rsidR="0011767F" w:rsidRPr="00D45E4D" w:rsidRDefault="0011767F" w:rsidP="00D45E4D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</w:pPr>
            <w:r w:rsidRPr="00D45E4D"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  <w:t>SUN INBEV</w:t>
            </w:r>
          </w:p>
        </w:tc>
        <w:tc>
          <w:tcPr>
            <w:tcW w:w="1707" w:type="dxa"/>
            <w:vAlign w:val="center"/>
          </w:tcPr>
          <w:p w:rsidR="0011767F" w:rsidRPr="00D45E4D" w:rsidRDefault="0011767F" w:rsidP="00D45E4D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</w:pPr>
            <w:r w:rsidRPr="00D45E4D"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  <w:t>3130</w:t>
            </w:r>
          </w:p>
        </w:tc>
        <w:tc>
          <w:tcPr>
            <w:tcW w:w="1680" w:type="dxa"/>
            <w:vAlign w:val="center"/>
          </w:tcPr>
          <w:p w:rsidR="0011767F" w:rsidRPr="00D45E4D" w:rsidRDefault="0011767F" w:rsidP="00D45E4D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</w:pPr>
            <w:r w:rsidRPr="00D45E4D"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  <w:t>2157</w:t>
            </w:r>
          </w:p>
        </w:tc>
        <w:tc>
          <w:tcPr>
            <w:tcW w:w="1218" w:type="dxa"/>
          </w:tcPr>
          <w:p w:rsidR="0011767F" w:rsidRPr="00D45E4D" w:rsidRDefault="0011767F" w:rsidP="00D45E4D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</w:pPr>
            <w:r w:rsidRPr="00192652">
              <w:rPr>
                <w:rFonts w:ascii="Arial" w:hAnsi="Arial" w:cs="Arial"/>
                <w:color w:val="FF0000"/>
                <w:sz w:val="18"/>
                <w:szCs w:val="18"/>
              </w:rPr>
              <w:t>↓</w:t>
            </w:r>
          </w:p>
        </w:tc>
      </w:tr>
      <w:tr w:rsidR="0011767F" w:rsidRPr="0034145D" w:rsidTr="0041740B">
        <w:trPr>
          <w:trHeight w:val="225"/>
          <w:jc w:val="center"/>
        </w:trPr>
        <w:tc>
          <w:tcPr>
            <w:tcW w:w="667" w:type="dxa"/>
            <w:vAlign w:val="center"/>
          </w:tcPr>
          <w:p w:rsidR="0011767F" w:rsidRPr="00D45E4D" w:rsidRDefault="0011767F" w:rsidP="00D45E4D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</w:pPr>
            <w:r w:rsidRPr="00D45E4D"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3229" w:type="dxa"/>
            <w:vAlign w:val="center"/>
          </w:tcPr>
          <w:p w:rsidR="0011767F" w:rsidRPr="00D45E4D" w:rsidRDefault="0011767F" w:rsidP="00D45E4D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</w:pPr>
            <w:r w:rsidRPr="00D45E4D"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  <w:t>L'OREAL</w:t>
            </w:r>
          </w:p>
        </w:tc>
        <w:tc>
          <w:tcPr>
            <w:tcW w:w="1707" w:type="dxa"/>
            <w:vAlign w:val="center"/>
          </w:tcPr>
          <w:p w:rsidR="0011767F" w:rsidRPr="00D45E4D" w:rsidRDefault="0011767F" w:rsidP="00D45E4D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</w:pPr>
            <w:r w:rsidRPr="00D45E4D"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  <w:t>2144</w:t>
            </w:r>
          </w:p>
        </w:tc>
        <w:tc>
          <w:tcPr>
            <w:tcW w:w="1680" w:type="dxa"/>
            <w:vAlign w:val="center"/>
          </w:tcPr>
          <w:p w:rsidR="0011767F" w:rsidRPr="00D45E4D" w:rsidRDefault="0011767F" w:rsidP="00D45E4D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</w:pPr>
            <w:r w:rsidRPr="00D45E4D"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  <w:t>2148</w:t>
            </w:r>
          </w:p>
        </w:tc>
        <w:tc>
          <w:tcPr>
            <w:tcW w:w="1218" w:type="dxa"/>
          </w:tcPr>
          <w:p w:rsidR="0011767F" w:rsidRPr="00D45E4D" w:rsidRDefault="0011767F" w:rsidP="00D45E4D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</w:pPr>
            <w:r w:rsidRPr="00192652">
              <w:rPr>
                <w:rFonts w:ascii="Arial" w:hAnsi="Arial" w:cs="Arial"/>
                <w:color w:val="00CC66"/>
                <w:sz w:val="18"/>
                <w:szCs w:val="18"/>
                <w:lang w:val="en-US"/>
              </w:rPr>
              <w:t>↑</w:t>
            </w:r>
          </w:p>
        </w:tc>
      </w:tr>
      <w:tr w:rsidR="0011767F" w:rsidRPr="0034145D" w:rsidTr="0041740B">
        <w:trPr>
          <w:trHeight w:val="225"/>
          <w:jc w:val="center"/>
        </w:trPr>
        <w:tc>
          <w:tcPr>
            <w:tcW w:w="667" w:type="dxa"/>
            <w:vAlign w:val="center"/>
          </w:tcPr>
          <w:p w:rsidR="0011767F" w:rsidRPr="00D45E4D" w:rsidRDefault="0011767F" w:rsidP="00D45E4D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</w:pPr>
            <w:r w:rsidRPr="00D45E4D"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3229" w:type="dxa"/>
            <w:vAlign w:val="center"/>
          </w:tcPr>
          <w:p w:rsidR="0011767F" w:rsidRPr="00D45E4D" w:rsidRDefault="0011767F" w:rsidP="00D45E4D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val="en-US" w:eastAsia="ru-RU"/>
              </w:rPr>
            </w:pPr>
            <w:r w:rsidRPr="00D45E4D">
              <w:rPr>
                <w:rFonts w:ascii="Tahoma" w:hAnsi="Tahoma" w:cs="Tahoma"/>
                <w:color w:val="000000"/>
                <w:sz w:val="18"/>
                <w:szCs w:val="18"/>
                <w:lang w:val="en-US" w:eastAsia="ru-RU"/>
              </w:rPr>
              <w:t>LOUIS VUITTON MOET HENNESSY SA</w:t>
            </w:r>
          </w:p>
        </w:tc>
        <w:tc>
          <w:tcPr>
            <w:tcW w:w="1707" w:type="dxa"/>
            <w:vAlign w:val="center"/>
          </w:tcPr>
          <w:p w:rsidR="0011767F" w:rsidRPr="00D45E4D" w:rsidRDefault="0011767F" w:rsidP="00D45E4D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</w:pPr>
            <w:r w:rsidRPr="00D45E4D"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  <w:t>1164</w:t>
            </w:r>
          </w:p>
        </w:tc>
        <w:tc>
          <w:tcPr>
            <w:tcW w:w="1680" w:type="dxa"/>
            <w:vAlign w:val="center"/>
          </w:tcPr>
          <w:p w:rsidR="0011767F" w:rsidRPr="00D45E4D" w:rsidRDefault="0011767F" w:rsidP="00D45E4D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</w:pPr>
            <w:r w:rsidRPr="00D45E4D"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  <w:t>1983</w:t>
            </w:r>
          </w:p>
        </w:tc>
        <w:tc>
          <w:tcPr>
            <w:tcW w:w="1218" w:type="dxa"/>
          </w:tcPr>
          <w:p w:rsidR="0011767F" w:rsidRPr="00D45E4D" w:rsidRDefault="0011767F" w:rsidP="00D45E4D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</w:pPr>
            <w:r w:rsidRPr="00192652">
              <w:rPr>
                <w:rFonts w:ascii="Arial" w:hAnsi="Arial" w:cs="Arial"/>
                <w:color w:val="00CC66"/>
                <w:sz w:val="18"/>
                <w:szCs w:val="18"/>
                <w:lang w:val="en-US"/>
              </w:rPr>
              <w:t>↑</w:t>
            </w:r>
          </w:p>
        </w:tc>
      </w:tr>
      <w:tr w:rsidR="0011767F" w:rsidRPr="0034145D" w:rsidTr="0041740B">
        <w:trPr>
          <w:trHeight w:val="225"/>
          <w:jc w:val="center"/>
        </w:trPr>
        <w:tc>
          <w:tcPr>
            <w:tcW w:w="667" w:type="dxa"/>
            <w:vAlign w:val="center"/>
          </w:tcPr>
          <w:p w:rsidR="0011767F" w:rsidRPr="00D45E4D" w:rsidRDefault="0011767F" w:rsidP="00D45E4D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</w:pPr>
            <w:r w:rsidRPr="00D45E4D"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3229" w:type="dxa"/>
            <w:vAlign w:val="center"/>
          </w:tcPr>
          <w:p w:rsidR="0011767F" w:rsidRPr="00D45E4D" w:rsidRDefault="0011767F" w:rsidP="00D45E4D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</w:pPr>
            <w:r w:rsidRPr="00D45E4D"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  <w:t>CLARINS</w:t>
            </w:r>
          </w:p>
        </w:tc>
        <w:tc>
          <w:tcPr>
            <w:tcW w:w="1707" w:type="dxa"/>
            <w:vAlign w:val="center"/>
          </w:tcPr>
          <w:p w:rsidR="0011767F" w:rsidRPr="00D45E4D" w:rsidRDefault="0011767F" w:rsidP="00D45E4D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</w:pPr>
            <w:r w:rsidRPr="00D45E4D"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0" w:type="dxa"/>
            <w:vAlign w:val="center"/>
          </w:tcPr>
          <w:p w:rsidR="0011767F" w:rsidRPr="00D45E4D" w:rsidRDefault="0011767F" w:rsidP="00D45E4D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</w:pPr>
            <w:r w:rsidRPr="00D45E4D"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  <w:t>1767</w:t>
            </w:r>
          </w:p>
        </w:tc>
        <w:tc>
          <w:tcPr>
            <w:tcW w:w="1218" w:type="dxa"/>
          </w:tcPr>
          <w:p w:rsidR="0011767F" w:rsidRPr="00D45E4D" w:rsidRDefault="0011767F" w:rsidP="00D45E4D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11767F" w:rsidRPr="0034145D" w:rsidTr="0041740B">
        <w:trPr>
          <w:trHeight w:val="225"/>
          <w:jc w:val="center"/>
        </w:trPr>
        <w:tc>
          <w:tcPr>
            <w:tcW w:w="667" w:type="dxa"/>
            <w:vAlign w:val="center"/>
          </w:tcPr>
          <w:p w:rsidR="0011767F" w:rsidRPr="00D45E4D" w:rsidRDefault="0011767F" w:rsidP="00D45E4D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</w:pPr>
            <w:r w:rsidRPr="00D45E4D"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3229" w:type="dxa"/>
            <w:vAlign w:val="center"/>
          </w:tcPr>
          <w:p w:rsidR="0011767F" w:rsidRPr="00D45E4D" w:rsidRDefault="0011767F" w:rsidP="00D45E4D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</w:pPr>
            <w:r w:rsidRPr="00D45E4D"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  <w:t>MARS-RUSSIA</w:t>
            </w:r>
          </w:p>
        </w:tc>
        <w:tc>
          <w:tcPr>
            <w:tcW w:w="1707" w:type="dxa"/>
            <w:vAlign w:val="center"/>
          </w:tcPr>
          <w:p w:rsidR="0011767F" w:rsidRPr="00D45E4D" w:rsidRDefault="0011767F" w:rsidP="00D45E4D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</w:pPr>
            <w:r w:rsidRPr="00D45E4D"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  <w:t>251</w:t>
            </w:r>
          </w:p>
        </w:tc>
        <w:tc>
          <w:tcPr>
            <w:tcW w:w="1680" w:type="dxa"/>
            <w:vAlign w:val="center"/>
          </w:tcPr>
          <w:p w:rsidR="0011767F" w:rsidRPr="00D45E4D" w:rsidRDefault="0011767F" w:rsidP="00D45E4D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</w:pPr>
            <w:r w:rsidRPr="00D45E4D"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  <w:t>1757</w:t>
            </w:r>
          </w:p>
        </w:tc>
        <w:tc>
          <w:tcPr>
            <w:tcW w:w="1218" w:type="dxa"/>
          </w:tcPr>
          <w:p w:rsidR="0011767F" w:rsidRPr="00D45E4D" w:rsidRDefault="0011767F" w:rsidP="00D45E4D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</w:pPr>
            <w:r w:rsidRPr="00192652">
              <w:rPr>
                <w:rFonts w:ascii="Arial" w:hAnsi="Arial" w:cs="Arial"/>
                <w:color w:val="00CC66"/>
                <w:sz w:val="18"/>
                <w:szCs w:val="18"/>
                <w:lang w:val="en-US"/>
              </w:rPr>
              <w:t>↑</w:t>
            </w:r>
          </w:p>
        </w:tc>
      </w:tr>
      <w:tr w:rsidR="0011767F" w:rsidRPr="0034145D" w:rsidTr="0041740B">
        <w:trPr>
          <w:trHeight w:val="225"/>
          <w:jc w:val="center"/>
        </w:trPr>
        <w:tc>
          <w:tcPr>
            <w:tcW w:w="667" w:type="dxa"/>
            <w:vAlign w:val="center"/>
          </w:tcPr>
          <w:p w:rsidR="0011767F" w:rsidRPr="00D45E4D" w:rsidRDefault="0011767F" w:rsidP="00D45E4D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</w:pPr>
            <w:r w:rsidRPr="00D45E4D"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3229" w:type="dxa"/>
            <w:vAlign w:val="center"/>
          </w:tcPr>
          <w:p w:rsidR="0011767F" w:rsidRPr="00D45E4D" w:rsidRDefault="0011767F" w:rsidP="00D45E4D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</w:pPr>
            <w:r w:rsidRPr="00D45E4D"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  <w:t>METRO</w:t>
            </w:r>
          </w:p>
        </w:tc>
        <w:tc>
          <w:tcPr>
            <w:tcW w:w="1707" w:type="dxa"/>
            <w:vAlign w:val="center"/>
          </w:tcPr>
          <w:p w:rsidR="0011767F" w:rsidRPr="00D45E4D" w:rsidRDefault="0011767F" w:rsidP="00D45E4D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</w:pPr>
            <w:r w:rsidRPr="00D45E4D"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  <w:t>1374</w:t>
            </w:r>
          </w:p>
        </w:tc>
        <w:tc>
          <w:tcPr>
            <w:tcW w:w="1680" w:type="dxa"/>
            <w:vAlign w:val="center"/>
          </w:tcPr>
          <w:p w:rsidR="0011767F" w:rsidRPr="00D45E4D" w:rsidRDefault="0011767F" w:rsidP="00D45E4D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</w:pPr>
            <w:r w:rsidRPr="00D45E4D"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  <w:t>1720</w:t>
            </w:r>
          </w:p>
        </w:tc>
        <w:tc>
          <w:tcPr>
            <w:tcW w:w="1218" w:type="dxa"/>
          </w:tcPr>
          <w:p w:rsidR="0011767F" w:rsidRPr="00D45E4D" w:rsidRDefault="0011767F" w:rsidP="00D45E4D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</w:pPr>
            <w:r w:rsidRPr="00192652">
              <w:rPr>
                <w:rFonts w:ascii="Arial" w:hAnsi="Arial" w:cs="Arial"/>
                <w:color w:val="00CC66"/>
                <w:sz w:val="18"/>
                <w:szCs w:val="18"/>
                <w:lang w:val="en-US"/>
              </w:rPr>
              <w:t>↑</w:t>
            </w:r>
          </w:p>
        </w:tc>
      </w:tr>
      <w:tr w:rsidR="0011767F" w:rsidRPr="0034145D" w:rsidTr="0041740B">
        <w:trPr>
          <w:trHeight w:val="240"/>
          <w:jc w:val="center"/>
        </w:trPr>
        <w:tc>
          <w:tcPr>
            <w:tcW w:w="667" w:type="dxa"/>
            <w:tcBorders>
              <w:bottom w:val="single" w:sz="4" w:space="0" w:color="auto"/>
            </w:tcBorders>
            <w:vAlign w:val="center"/>
          </w:tcPr>
          <w:p w:rsidR="0011767F" w:rsidRPr="00D45E4D" w:rsidRDefault="0011767F" w:rsidP="00D45E4D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</w:pPr>
            <w:r w:rsidRPr="00D45E4D"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3229" w:type="dxa"/>
            <w:tcBorders>
              <w:bottom w:val="single" w:sz="4" w:space="0" w:color="auto"/>
            </w:tcBorders>
            <w:vAlign w:val="center"/>
          </w:tcPr>
          <w:p w:rsidR="0011767F" w:rsidRPr="00D45E4D" w:rsidRDefault="0011767F" w:rsidP="00D45E4D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</w:pPr>
            <w:r w:rsidRPr="00D45E4D"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  <w:t>ЕДИНАЯ ЕВРОПА</w:t>
            </w:r>
          </w:p>
        </w:tc>
        <w:tc>
          <w:tcPr>
            <w:tcW w:w="1707" w:type="dxa"/>
            <w:tcBorders>
              <w:bottom w:val="single" w:sz="4" w:space="0" w:color="auto"/>
            </w:tcBorders>
            <w:vAlign w:val="center"/>
          </w:tcPr>
          <w:p w:rsidR="0011767F" w:rsidRPr="00D45E4D" w:rsidRDefault="0011767F" w:rsidP="00D45E4D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</w:pPr>
            <w:r w:rsidRPr="00D45E4D"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1680" w:type="dxa"/>
            <w:tcBorders>
              <w:bottom w:val="single" w:sz="4" w:space="0" w:color="auto"/>
            </w:tcBorders>
            <w:vAlign w:val="center"/>
          </w:tcPr>
          <w:p w:rsidR="0011767F" w:rsidRPr="00D45E4D" w:rsidRDefault="0011767F" w:rsidP="00D45E4D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</w:pPr>
            <w:r w:rsidRPr="00D45E4D"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  <w:t>1708</w:t>
            </w:r>
          </w:p>
        </w:tc>
        <w:tc>
          <w:tcPr>
            <w:tcW w:w="1218" w:type="dxa"/>
            <w:tcBorders>
              <w:bottom w:val="single" w:sz="4" w:space="0" w:color="auto"/>
            </w:tcBorders>
          </w:tcPr>
          <w:p w:rsidR="0011767F" w:rsidRPr="00D45E4D" w:rsidRDefault="0011767F" w:rsidP="00D45E4D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8"/>
                <w:szCs w:val="18"/>
                <w:lang w:eastAsia="ru-RU"/>
              </w:rPr>
            </w:pPr>
            <w:r w:rsidRPr="00192652">
              <w:rPr>
                <w:rFonts w:ascii="Arial" w:hAnsi="Arial" w:cs="Arial"/>
                <w:color w:val="00CC66"/>
                <w:sz w:val="18"/>
                <w:szCs w:val="18"/>
                <w:lang w:val="en-US"/>
              </w:rPr>
              <w:t>↑</w:t>
            </w:r>
          </w:p>
        </w:tc>
      </w:tr>
    </w:tbl>
    <w:p w:rsidR="0011767F" w:rsidRDefault="0011767F" w:rsidP="00DE0CD9">
      <w:pPr>
        <w:spacing w:before="120" w:after="0" w:line="360" w:lineRule="auto"/>
        <w:ind w:firstLine="708"/>
        <w:jc w:val="both"/>
        <w:rPr>
          <w:rFonts w:ascii="Arial" w:hAnsi="Arial" w:cs="Arial"/>
          <w:sz w:val="20"/>
          <w:szCs w:val="20"/>
        </w:rPr>
      </w:pPr>
    </w:p>
    <w:p w:rsidR="0011767F" w:rsidRPr="00727D8F" w:rsidRDefault="0011767F" w:rsidP="00DE0CD9">
      <w:pPr>
        <w:spacing w:before="120" w:after="0"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27D8F">
        <w:rPr>
          <w:rFonts w:ascii="Arial" w:hAnsi="Arial" w:cs="Arial"/>
          <w:sz w:val="20"/>
          <w:szCs w:val="20"/>
        </w:rPr>
        <w:t>В целом, анализируя итоги первых шести месяцев 2010 года, можно увидет</w:t>
      </w:r>
      <w:r>
        <w:rPr>
          <w:rFonts w:ascii="Arial" w:hAnsi="Arial" w:cs="Arial"/>
          <w:sz w:val="20"/>
          <w:szCs w:val="20"/>
        </w:rPr>
        <w:t>ь, что рекламный рынок</w:t>
      </w:r>
      <w:r w:rsidRPr="00727D8F">
        <w:rPr>
          <w:rFonts w:ascii="Arial" w:hAnsi="Arial" w:cs="Arial"/>
          <w:sz w:val="20"/>
          <w:szCs w:val="20"/>
        </w:rPr>
        <w:t xml:space="preserve"> восстанавливается, о чем свидетельствует увеличение объемов рекламы в различных СМИ. </w:t>
      </w:r>
    </w:p>
    <w:p w:rsidR="0011767F" w:rsidRDefault="0011767F" w:rsidP="0008210D">
      <w:pPr>
        <w:rPr>
          <w:rFonts w:ascii="Arial" w:hAnsi="Arial" w:cs="Arial"/>
          <w:sz w:val="20"/>
          <w:szCs w:val="20"/>
        </w:rPr>
      </w:pPr>
    </w:p>
    <w:p w:rsidR="0011767F" w:rsidRPr="00727D8F" w:rsidRDefault="0011767F" w:rsidP="009A21EF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*****</w:t>
      </w:r>
    </w:p>
    <w:p w:rsidR="0011767F" w:rsidRPr="00953B98" w:rsidRDefault="0011767F" w:rsidP="00417CC6">
      <w:pPr>
        <w:rPr>
          <w:rFonts w:ascii="Arial" w:hAnsi="Arial" w:cs="Arial"/>
          <w:b/>
          <w:sz w:val="18"/>
          <w:szCs w:val="18"/>
        </w:rPr>
      </w:pPr>
      <w:r w:rsidRPr="00953B98">
        <w:rPr>
          <w:rFonts w:ascii="Arial" w:hAnsi="Arial" w:cs="Arial"/>
          <w:b/>
          <w:sz w:val="18"/>
          <w:szCs w:val="18"/>
        </w:rPr>
        <w:t>О компании:</w:t>
      </w:r>
    </w:p>
    <w:p w:rsidR="0011767F" w:rsidRPr="002B03F2" w:rsidRDefault="0011767F" w:rsidP="00417CC6">
      <w:pPr>
        <w:spacing w:after="0" w:line="240" w:lineRule="atLeast"/>
        <w:jc w:val="both"/>
        <w:rPr>
          <w:rFonts w:ascii="Arial" w:hAnsi="Arial" w:cs="Arial"/>
          <w:sz w:val="16"/>
          <w:szCs w:val="16"/>
        </w:rPr>
      </w:pPr>
      <w:r w:rsidRPr="002B03F2">
        <w:rPr>
          <w:rFonts w:ascii="Arial" w:hAnsi="Arial" w:cs="Arial"/>
          <w:b/>
          <w:sz w:val="16"/>
          <w:szCs w:val="16"/>
        </w:rPr>
        <w:t>TNS Россия</w:t>
      </w:r>
      <w:r w:rsidRPr="002B03F2">
        <w:rPr>
          <w:rFonts w:ascii="Arial" w:hAnsi="Arial" w:cs="Arial"/>
          <w:sz w:val="16"/>
          <w:szCs w:val="16"/>
        </w:rPr>
        <w:t xml:space="preserve"> - ведущая исследовательская компания на российском рынке, представляющая три направления исследовательской деятельности: синдикативные медиа-измерения</w:t>
      </w:r>
      <w:r>
        <w:rPr>
          <w:rFonts w:ascii="Arial" w:hAnsi="Arial" w:cs="Arial"/>
          <w:sz w:val="16"/>
          <w:szCs w:val="16"/>
        </w:rPr>
        <w:t xml:space="preserve"> (TNS Media Research)</w:t>
      </w:r>
      <w:r w:rsidRPr="002B03F2">
        <w:rPr>
          <w:rFonts w:ascii="Arial" w:hAnsi="Arial" w:cs="Arial"/>
          <w:sz w:val="16"/>
          <w:szCs w:val="16"/>
        </w:rPr>
        <w:t>, мониторинг рекламы и СМИ</w:t>
      </w:r>
      <w:r w:rsidRPr="005E608A">
        <w:rPr>
          <w:rFonts w:ascii="Arial" w:hAnsi="Arial" w:cs="Arial"/>
          <w:sz w:val="16"/>
          <w:szCs w:val="16"/>
        </w:rPr>
        <w:t xml:space="preserve"> (</w:t>
      </w:r>
      <w:r>
        <w:rPr>
          <w:rFonts w:ascii="Arial" w:hAnsi="Arial" w:cs="Arial"/>
          <w:sz w:val="16"/>
          <w:szCs w:val="16"/>
          <w:lang w:val="en-US"/>
        </w:rPr>
        <w:t>TNS</w:t>
      </w:r>
      <w:r w:rsidRPr="005E608A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  <w:lang w:val="en-US"/>
        </w:rPr>
        <w:t>Media</w:t>
      </w:r>
      <w:r w:rsidRPr="005E608A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  <w:lang w:val="en-US"/>
        </w:rPr>
        <w:t>Intelligence</w:t>
      </w:r>
      <w:r w:rsidRPr="005E608A">
        <w:rPr>
          <w:rFonts w:ascii="Arial" w:hAnsi="Arial" w:cs="Arial"/>
          <w:sz w:val="16"/>
          <w:szCs w:val="16"/>
        </w:rPr>
        <w:t>)</w:t>
      </w:r>
      <w:r w:rsidRPr="002B03F2">
        <w:rPr>
          <w:rFonts w:ascii="Arial" w:hAnsi="Arial" w:cs="Arial"/>
          <w:sz w:val="16"/>
          <w:szCs w:val="16"/>
        </w:rPr>
        <w:t>, заказные маркетинговые исследования</w:t>
      </w:r>
      <w:r w:rsidRPr="005E608A">
        <w:rPr>
          <w:rFonts w:ascii="Arial" w:hAnsi="Arial" w:cs="Arial"/>
          <w:sz w:val="16"/>
          <w:szCs w:val="16"/>
        </w:rPr>
        <w:t xml:space="preserve"> (</w:t>
      </w:r>
      <w:r>
        <w:rPr>
          <w:rFonts w:ascii="Arial" w:hAnsi="Arial" w:cs="Arial"/>
          <w:sz w:val="16"/>
          <w:szCs w:val="16"/>
          <w:lang w:val="en-US"/>
        </w:rPr>
        <w:t>Custom</w:t>
      </w:r>
      <w:r w:rsidRPr="005E608A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  <w:lang w:val="en-US"/>
        </w:rPr>
        <w:t>Business</w:t>
      </w:r>
      <w:r w:rsidRPr="005E608A">
        <w:rPr>
          <w:rFonts w:ascii="Arial" w:hAnsi="Arial" w:cs="Arial"/>
          <w:sz w:val="16"/>
          <w:szCs w:val="16"/>
        </w:rPr>
        <w:t>)</w:t>
      </w:r>
      <w:r w:rsidRPr="002B03F2">
        <w:rPr>
          <w:rFonts w:ascii="Arial" w:hAnsi="Arial" w:cs="Arial"/>
          <w:sz w:val="16"/>
          <w:szCs w:val="16"/>
        </w:rPr>
        <w:t xml:space="preserve"> в таких секторах, как потребительские рынки, медиа, финансовые и B2B услуги, IT и телекоммуникации, автомобили. Деятельность компании основана на международных стандартах проведения медиа - и маркетинговых исследований. На российском рынке клиентами TNS Россия является большинство рекламных агентств, телевизионных каналов, радиостанций, издательских домов, интернет-компаний, а также компаний-рекламодателей, ведущих производителей товаров и услуг. Для специалистов медийного и рекламного рынка информационные базы TNS Россия служат основой для принятия стратегических решений. </w:t>
      </w:r>
    </w:p>
    <w:p w:rsidR="0011767F" w:rsidRDefault="0011767F" w:rsidP="00417CC6">
      <w:pPr>
        <w:spacing w:after="0" w:line="240" w:lineRule="atLeast"/>
        <w:jc w:val="both"/>
        <w:rPr>
          <w:rFonts w:ascii="Arial" w:hAnsi="Arial" w:cs="Arial"/>
          <w:b/>
          <w:sz w:val="16"/>
          <w:szCs w:val="16"/>
        </w:rPr>
      </w:pPr>
    </w:p>
    <w:p w:rsidR="0011767F" w:rsidRPr="002B03F2" w:rsidRDefault="0011767F" w:rsidP="00417CC6">
      <w:pPr>
        <w:spacing w:after="0" w:line="240" w:lineRule="atLeast"/>
        <w:jc w:val="both"/>
        <w:rPr>
          <w:rFonts w:ascii="Arial" w:hAnsi="Arial" w:cs="Arial"/>
          <w:sz w:val="16"/>
          <w:szCs w:val="16"/>
        </w:rPr>
      </w:pPr>
      <w:r w:rsidRPr="002B03F2">
        <w:rPr>
          <w:rFonts w:ascii="Arial" w:hAnsi="Arial" w:cs="Arial"/>
          <w:b/>
          <w:sz w:val="16"/>
          <w:szCs w:val="16"/>
          <w:lang w:val="en-US"/>
        </w:rPr>
        <w:t>TNS</w:t>
      </w:r>
      <w:r w:rsidRPr="002B03F2">
        <w:rPr>
          <w:rFonts w:ascii="Arial" w:hAnsi="Arial" w:cs="Arial"/>
          <w:b/>
          <w:sz w:val="16"/>
          <w:szCs w:val="16"/>
        </w:rPr>
        <w:t xml:space="preserve"> </w:t>
      </w:r>
      <w:r w:rsidRPr="002B03F2">
        <w:rPr>
          <w:rFonts w:ascii="Arial" w:hAnsi="Arial" w:cs="Arial"/>
          <w:b/>
          <w:sz w:val="16"/>
          <w:szCs w:val="16"/>
          <w:lang w:val="en-US"/>
        </w:rPr>
        <w:t>Media</w:t>
      </w:r>
      <w:r w:rsidRPr="002B03F2">
        <w:rPr>
          <w:rFonts w:ascii="Arial" w:hAnsi="Arial" w:cs="Arial"/>
          <w:b/>
          <w:sz w:val="16"/>
          <w:szCs w:val="16"/>
        </w:rPr>
        <w:t xml:space="preserve"> </w:t>
      </w:r>
      <w:r w:rsidRPr="002B03F2">
        <w:rPr>
          <w:rFonts w:ascii="Arial" w:hAnsi="Arial" w:cs="Arial"/>
          <w:b/>
          <w:sz w:val="16"/>
          <w:szCs w:val="16"/>
          <w:lang w:val="en-US"/>
        </w:rPr>
        <w:t>Intelligence</w:t>
      </w:r>
      <w:r w:rsidRPr="002B03F2">
        <w:rPr>
          <w:rFonts w:ascii="Arial" w:hAnsi="Arial" w:cs="Arial"/>
          <w:b/>
          <w:sz w:val="16"/>
          <w:szCs w:val="16"/>
        </w:rPr>
        <w:t>:</w:t>
      </w:r>
      <w:r w:rsidRPr="002B03F2">
        <w:rPr>
          <w:rFonts w:ascii="Arial" w:hAnsi="Arial" w:cs="Arial"/>
          <w:sz w:val="16"/>
          <w:szCs w:val="16"/>
        </w:rPr>
        <w:t xml:space="preserve"> TNS является крупнейшим в России поставщиком данных мониторинга рекламы по различным рекламным носителям: ТВ, пресса, наружная реклама, радио. Ежедневно специалисты сектора Media Intelligence обрабатывают телеэфир 33 российских городов (это более 500 технических частот, на которых вещают 20 национальных и около 300 местных телекомпаний), эфир 36 радиостанций Москвы и 17 в Санкт-Петербурге, и более 1000 печатных СМИ из 13 регионов РФ. TNS использует уникальные технологии регистрации рекламы и информации, позволяющие отследить выход рекламы в СМИ или появление иного новостного материала в оперативном режиме. Итогом работы служит самая актуальная информация об объемах рекламы, рекламодателях, рекламных кампаниях, информационных сюжетах и о многом другом.</w:t>
      </w:r>
    </w:p>
    <w:p w:rsidR="0011767F" w:rsidRDefault="0011767F" w:rsidP="00417CC6">
      <w:pPr>
        <w:spacing w:after="0" w:line="240" w:lineRule="atLeast"/>
        <w:jc w:val="both"/>
        <w:rPr>
          <w:rFonts w:ascii="Arial" w:hAnsi="Arial" w:cs="Arial"/>
          <w:sz w:val="16"/>
          <w:szCs w:val="16"/>
        </w:rPr>
      </w:pPr>
    </w:p>
    <w:p w:rsidR="0011767F" w:rsidRPr="002B03F2" w:rsidRDefault="0011767F" w:rsidP="00417CC6">
      <w:pPr>
        <w:spacing w:after="0" w:line="240" w:lineRule="atLeast"/>
        <w:jc w:val="both"/>
        <w:rPr>
          <w:rFonts w:ascii="Arial" w:hAnsi="Arial" w:cs="Arial"/>
          <w:sz w:val="16"/>
          <w:szCs w:val="16"/>
        </w:rPr>
      </w:pPr>
      <w:r w:rsidRPr="002B03F2">
        <w:rPr>
          <w:rFonts w:ascii="Arial" w:hAnsi="Arial" w:cs="Arial"/>
          <w:sz w:val="16"/>
          <w:szCs w:val="16"/>
        </w:rPr>
        <w:t xml:space="preserve">Подробнее на </w:t>
      </w:r>
      <w:hyperlink r:id="rId10" w:history="1">
        <w:r w:rsidRPr="002B03F2">
          <w:rPr>
            <w:rStyle w:val="Hyperlink"/>
            <w:rFonts w:ascii="Arial" w:hAnsi="Arial" w:cs="Arial"/>
            <w:sz w:val="16"/>
            <w:szCs w:val="16"/>
            <w:lang w:val="en-US"/>
          </w:rPr>
          <w:t>www</w:t>
        </w:r>
        <w:r w:rsidRPr="002B03F2">
          <w:rPr>
            <w:rStyle w:val="Hyperlink"/>
            <w:rFonts w:ascii="Arial" w:hAnsi="Arial" w:cs="Arial"/>
            <w:sz w:val="16"/>
            <w:szCs w:val="16"/>
          </w:rPr>
          <w:t>.</w:t>
        </w:r>
        <w:r w:rsidRPr="002B03F2">
          <w:rPr>
            <w:rStyle w:val="Hyperlink"/>
            <w:rFonts w:ascii="Arial" w:hAnsi="Arial" w:cs="Arial"/>
            <w:sz w:val="16"/>
            <w:szCs w:val="16"/>
            <w:lang w:val="en-US"/>
          </w:rPr>
          <w:t>tns</w:t>
        </w:r>
        <w:r w:rsidRPr="002B03F2">
          <w:rPr>
            <w:rStyle w:val="Hyperlink"/>
            <w:rFonts w:ascii="Arial" w:hAnsi="Arial" w:cs="Arial"/>
            <w:sz w:val="16"/>
            <w:szCs w:val="16"/>
          </w:rPr>
          <w:t>-</w:t>
        </w:r>
        <w:r w:rsidRPr="002B03F2">
          <w:rPr>
            <w:rStyle w:val="Hyperlink"/>
            <w:rFonts w:ascii="Arial" w:hAnsi="Arial" w:cs="Arial"/>
            <w:sz w:val="16"/>
            <w:szCs w:val="16"/>
            <w:lang w:val="en-US"/>
          </w:rPr>
          <w:t>global</w:t>
        </w:r>
        <w:r w:rsidRPr="002B03F2">
          <w:rPr>
            <w:rStyle w:val="Hyperlink"/>
            <w:rFonts w:ascii="Arial" w:hAnsi="Arial" w:cs="Arial"/>
            <w:sz w:val="16"/>
            <w:szCs w:val="16"/>
          </w:rPr>
          <w:t>.</w:t>
        </w:r>
        <w:r w:rsidRPr="002B03F2">
          <w:rPr>
            <w:rStyle w:val="Hyperlink"/>
            <w:rFonts w:ascii="Arial" w:hAnsi="Arial" w:cs="Arial"/>
            <w:sz w:val="16"/>
            <w:szCs w:val="16"/>
            <w:lang w:val="en-US"/>
          </w:rPr>
          <w:t>ru</w:t>
        </w:r>
      </w:hyperlink>
    </w:p>
    <w:p w:rsidR="0011767F" w:rsidRPr="002B03F2" w:rsidRDefault="0011767F" w:rsidP="00417CC6">
      <w:pPr>
        <w:spacing w:after="0" w:line="240" w:lineRule="atLeast"/>
        <w:jc w:val="both"/>
        <w:rPr>
          <w:rFonts w:ascii="Arial" w:hAnsi="Arial" w:cs="Arial"/>
          <w:sz w:val="16"/>
          <w:szCs w:val="16"/>
        </w:rPr>
      </w:pPr>
    </w:p>
    <w:p w:rsidR="0011767F" w:rsidRPr="002B03F2" w:rsidRDefault="0011767F" w:rsidP="00417CC6">
      <w:pPr>
        <w:spacing w:after="0" w:line="240" w:lineRule="atLeast"/>
        <w:rPr>
          <w:rFonts w:ascii="Arial" w:hAnsi="Arial" w:cs="Arial"/>
          <w:b/>
          <w:sz w:val="18"/>
          <w:szCs w:val="18"/>
        </w:rPr>
      </w:pPr>
      <w:r w:rsidRPr="002B03F2">
        <w:rPr>
          <w:rFonts w:ascii="Arial" w:hAnsi="Arial" w:cs="Arial"/>
          <w:b/>
          <w:sz w:val="18"/>
          <w:szCs w:val="18"/>
        </w:rPr>
        <w:t>О Kantar Media:</w:t>
      </w:r>
    </w:p>
    <w:p w:rsidR="0011767F" w:rsidRPr="002B03F2" w:rsidRDefault="0011767F" w:rsidP="00417CC6">
      <w:pPr>
        <w:spacing w:after="0" w:line="240" w:lineRule="atLeast"/>
        <w:jc w:val="both"/>
        <w:rPr>
          <w:rFonts w:ascii="Arial" w:hAnsi="Arial" w:cs="Arial"/>
          <w:sz w:val="16"/>
          <w:szCs w:val="16"/>
        </w:rPr>
      </w:pPr>
      <w:r w:rsidRPr="002B03F2">
        <w:rPr>
          <w:rFonts w:ascii="Arial" w:hAnsi="Arial" w:cs="Arial"/>
          <w:sz w:val="18"/>
          <w:szCs w:val="18"/>
        </w:rPr>
        <w:br/>
      </w:r>
      <w:r w:rsidRPr="002B03F2">
        <w:rPr>
          <w:rFonts w:ascii="Arial" w:hAnsi="Arial" w:cs="Arial"/>
          <w:b/>
          <w:sz w:val="16"/>
          <w:szCs w:val="16"/>
        </w:rPr>
        <w:t>Kantar Media</w:t>
      </w:r>
      <w:r w:rsidRPr="002B03F2">
        <w:rPr>
          <w:rFonts w:ascii="Arial" w:hAnsi="Arial" w:cs="Arial"/>
          <w:sz w:val="16"/>
          <w:szCs w:val="16"/>
        </w:rPr>
        <w:t xml:space="preserve"> имеет филиалы в более чем 50-ти странах мира. Это позволяет </w:t>
      </w:r>
      <w:r>
        <w:rPr>
          <w:rFonts w:ascii="Arial" w:hAnsi="Arial" w:cs="Arial"/>
          <w:sz w:val="16"/>
          <w:szCs w:val="16"/>
        </w:rPr>
        <w:t>холдингу</w:t>
      </w:r>
      <w:r w:rsidRPr="002B03F2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>сопоставлять</w:t>
      </w:r>
      <w:r w:rsidRPr="002B03F2">
        <w:rPr>
          <w:rFonts w:ascii="Arial" w:hAnsi="Arial" w:cs="Arial"/>
          <w:sz w:val="16"/>
          <w:szCs w:val="16"/>
        </w:rPr>
        <w:t xml:space="preserve"> мультимедийны</w:t>
      </w:r>
      <w:r>
        <w:rPr>
          <w:rFonts w:ascii="Arial" w:hAnsi="Arial" w:cs="Arial"/>
          <w:sz w:val="16"/>
          <w:szCs w:val="16"/>
        </w:rPr>
        <w:t>е</w:t>
      </w:r>
      <w:r w:rsidRPr="002B03F2">
        <w:rPr>
          <w:rFonts w:ascii="Arial" w:hAnsi="Arial" w:cs="Arial"/>
          <w:sz w:val="16"/>
          <w:szCs w:val="16"/>
        </w:rPr>
        <w:t xml:space="preserve">  коммуникаци</w:t>
      </w:r>
      <w:r>
        <w:rPr>
          <w:rFonts w:ascii="Arial" w:hAnsi="Arial" w:cs="Arial"/>
          <w:sz w:val="16"/>
          <w:szCs w:val="16"/>
        </w:rPr>
        <w:t>и</w:t>
      </w:r>
      <w:r w:rsidRPr="002B03F2">
        <w:rPr>
          <w:rFonts w:ascii="Arial" w:hAnsi="Arial" w:cs="Arial"/>
          <w:sz w:val="16"/>
          <w:szCs w:val="16"/>
        </w:rPr>
        <w:t xml:space="preserve"> посредством анализа выходов рекламы</w:t>
      </w:r>
      <w:r>
        <w:rPr>
          <w:rFonts w:ascii="Arial" w:hAnsi="Arial" w:cs="Arial"/>
          <w:sz w:val="16"/>
          <w:szCs w:val="16"/>
        </w:rPr>
        <w:t xml:space="preserve"> и данных по </w:t>
      </w:r>
      <w:r w:rsidRPr="002B03F2">
        <w:rPr>
          <w:rFonts w:ascii="Arial" w:hAnsi="Arial" w:cs="Arial"/>
          <w:sz w:val="16"/>
          <w:szCs w:val="16"/>
        </w:rPr>
        <w:t>аудитории в печатных изданиях, на радио, телевидении</w:t>
      </w:r>
      <w:r>
        <w:rPr>
          <w:rFonts w:ascii="Arial" w:hAnsi="Arial" w:cs="Arial"/>
          <w:sz w:val="16"/>
          <w:szCs w:val="16"/>
        </w:rPr>
        <w:t>,</w:t>
      </w:r>
      <w:r w:rsidRPr="002B03F2">
        <w:rPr>
          <w:rFonts w:ascii="Arial" w:hAnsi="Arial" w:cs="Arial"/>
          <w:sz w:val="16"/>
          <w:szCs w:val="16"/>
        </w:rPr>
        <w:t xml:space="preserve"> в Интернете, киноиндустрии, системах мобильной связи, социальных сетях и наружной рекламе во всем мире. Ключевые направления работы </w:t>
      </w:r>
      <w:r w:rsidRPr="002B03F2">
        <w:rPr>
          <w:rFonts w:ascii="Arial" w:hAnsi="Arial" w:cs="Arial"/>
          <w:sz w:val="16"/>
          <w:szCs w:val="16"/>
          <w:lang w:val="en-US"/>
        </w:rPr>
        <w:t>Kantar</w:t>
      </w:r>
      <w:r w:rsidRPr="002B03F2">
        <w:rPr>
          <w:rFonts w:ascii="Arial" w:hAnsi="Arial" w:cs="Arial"/>
          <w:sz w:val="16"/>
          <w:szCs w:val="16"/>
        </w:rPr>
        <w:t xml:space="preserve"> </w:t>
      </w:r>
      <w:r w:rsidRPr="002B03F2">
        <w:rPr>
          <w:rFonts w:ascii="Arial" w:hAnsi="Arial" w:cs="Arial"/>
          <w:sz w:val="16"/>
          <w:szCs w:val="16"/>
          <w:lang w:val="en-US"/>
        </w:rPr>
        <w:t>Media</w:t>
      </w:r>
      <w:r w:rsidRPr="002B03F2">
        <w:rPr>
          <w:rFonts w:ascii="Arial" w:hAnsi="Arial" w:cs="Arial"/>
          <w:sz w:val="16"/>
          <w:szCs w:val="16"/>
        </w:rPr>
        <w:t>:</w:t>
      </w:r>
    </w:p>
    <w:p w:rsidR="0011767F" w:rsidRPr="002B03F2" w:rsidRDefault="0011767F" w:rsidP="00417CC6">
      <w:pPr>
        <w:numPr>
          <w:ilvl w:val="0"/>
          <w:numId w:val="2"/>
        </w:numPr>
        <w:spacing w:after="0" w:line="240" w:lineRule="atLeast"/>
        <w:ind w:hanging="1026"/>
        <w:jc w:val="both"/>
        <w:rPr>
          <w:rFonts w:ascii="Arial" w:hAnsi="Arial" w:cs="Arial"/>
          <w:sz w:val="16"/>
          <w:szCs w:val="16"/>
        </w:rPr>
      </w:pPr>
      <w:r w:rsidRPr="002B03F2">
        <w:rPr>
          <w:rFonts w:ascii="Arial" w:hAnsi="Arial" w:cs="Arial"/>
          <w:sz w:val="16"/>
          <w:szCs w:val="16"/>
        </w:rPr>
        <w:t>«</w:t>
      </w:r>
      <w:r w:rsidRPr="002B03F2">
        <w:rPr>
          <w:rFonts w:ascii="Arial" w:hAnsi="Arial" w:cs="Arial"/>
          <w:sz w:val="16"/>
          <w:szCs w:val="16"/>
          <w:lang w:val="en-US"/>
        </w:rPr>
        <w:t>Intelligence</w:t>
      </w:r>
      <w:r w:rsidRPr="002B03F2">
        <w:rPr>
          <w:rFonts w:ascii="Arial" w:hAnsi="Arial" w:cs="Arial"/>
          <w:sz w:val="16"/>
          <w:szCs w:val="16"/>
        </w:rPr>
        <w:t xml:space="preserve">» (сбор маркетинговой и рекламной информации), основанная на возможностях </w:t>
      </w:r>
      <w:r w:rsidRPr="002B03F2">
        <w:rPr>
          <w:rFonts w:ascii="Arial" w:hAnsi="Arial" w:cs="Arial"/>
          <w:sz w:val="16"/>
          <w:szCs w:val="16"/>
          <w:lang w:val="en-US"/>
        </w:rPr>
        <w:t>TNS Media</w:t>
      </w:r>
      <w:r w:rsidRPr="002B03F2">
        <w:rPr>
          <w:rFonts w:ascii="Arial" w:hAnsi="Arial" w:cs="Arial"/>
          <w:sz w:val="16"/>
          <w:szCs w:val="16"/>
        </w:rPr>
        <w:t xml:space="preserve"> </w:t>
      </w:r>
      <w:r w:rsidRPr="002B03F2">
        <w:rPr>
          <w:rFonts w:ascii="Arial" w:hAnsi="Arial" w:cs="Arial"/>
          <w:sz w:val="16"/>
          <w:szCs w:val="16"/>
          <w:lang w:val="en-US"/>
        </w:rPr>
        <w:t>Intelligence</w:t>
      </w:r>
      <w:r w:rsidRPr="002B03F2">
        <w:rPr>
          <w:rFonts w:ascii="Arial" w:hAnsi="Arial" w:cs="Arial"/>
          <w:sz w:val="16"/>
          <w:szCs w:val="16"/>
        </w:rPr>
        <w:t>;</w:t>
      </w:r>
    </w:p>
    <w:p w:rsidR="0011767F" w:rsidRPr="002B03F2" w:rsidRDefault="0011767F" w:rsidP="00417CC6">
      <w:pPr>
        <w:numPr>
          <w:ilvl w:val="0"/>
          <w:numId w:val="2"/>
        </w:numPr>
        <w:spacing w:after="0" w:line="240" w:lineRule="atLeast"/>
        <w:ind w:hanging="1026"/>
        <w:jc w:val="both"/>
        <w:rPr>
          <w:rFonts w:ascii="Arial" w:hAnsi="Arial" w:cs="Arial"/>
          <w:sz w:val="16"/>
          <w:szCs w:val="16"/>
        </w:rPr>
      </w:pPr>
      <w:r w:rsidRPr="002B03F2">
        <w:rPr>
          <w:rFonts w:ascii="Arial" w:hAnsi="Arial" w:cs="Arial"/>
          <w:sz w:val="16"/>
          <w:szCs w:val="16"/>
        </w:rPr>
        <w:t>«</w:t>
      </w:r>
      <w:r w:rsidRPr="002B03F2">
        <w:rPr>
          <w:rFonts w:ascii="Arial" w:hAnsi="Arial" w:cs="Arial"/>
          <w:sz w:val="16"/>
          <w:szCs w:val="16"/>
          <w:lang w:val="en-US"/>
        </w:rPr>
        <w:t>Audiences</w:t>
      </w:r>
      <w:r w:rsidRPr="002B03F2">
        <w:rPr>
          <w:rFonts w:ascii="Arial" w:hAnsi="Arial" w:cs="Arial"/>
          <w:sz w:val="16"/>
          <w:szCs w:val="16"/>
        </w:rPr>
        <w:t>» (измерения аудитории различных СМИ), базирующаяся на </w:t>
      </w:r>
      <w:r w:rsidRPr="002B03F2">
        <w:rPr>
          <w:rFonts w:ascii="Arial" w:hAnsi="Arial" w:cs="Arial"/>
          <w:sz w:val="16"/>
          <w:szCs w:val="16"/>
          <w:lang w:val="en-US"/>
        </w:rPr>
        <w:t>TNS Media</w:t>
      </w:r>
      <w:r w:rsidRPr="002B03F2">
        <w:rPr>
          <w:rFonts w:ascii="Arial" w:hAnsi="Arial" w:cs="Arial"/>
          <w:sz w:val="16"/>
          <w:szCs w:val="16"/>
        </w:rPr>
        <w:t xml:space="preserve"> </w:t>
      </w:r>
      <w:r w:rsidRPr="002B03F2">
        <w:rPr>
          <w:rFonts w:ascii="Arial" w:hAnsi="Arial" w:cs="Arial"/>
          <w:sz w:val="16"/>
          <w:szCs w:val="16"/>
          <w:lang w:val="en-US"/>
        </w:rPr>
        <w:t>Research</w:t>
      </w:r>
      <w:r w:rsidRPr="002B03F2">
        <w:rPr>
          <w:rFonts w:ascii="Arial" w:hAnsi="Arial" w:cs="Arial"/>
          <w:sz w:val="16"/>
          <w:szCs w:val="16"/>
        </w:rPr>
        <w:t xml:space="preserve">; </w:t>
      </w:r>
    </w:p>
    <w:p w:rsidR="0011767F" w:rsidRPr="002B03F2" w:rsidRDefault="0011767F" w:rsidP="00417CC6">
      <w:pPr>
        <w:numPr>
          <w:ilvl w:val="0"/>
          <w:numId w:val="2"/>
        </w:numPr>
        <w:spacing w:after="0" w:line="240" w:lineRule="atLeast"/>
        <w:ind w:hanging="1026"/>
        <w:jc w:val="both"/>
        <w:rPr>
          <w:rFonts w:ascii="Arial" w:hAnsi="Arial" w:cs="Arial"/>
          <w:sz w:val="16"/>
          <w:szCs w:val="16"/>
        </w:rPr>
      </w:pPr>
      <w:r w:rsidRPr="002B03F2">
        <w:rPr>
          <w:rFonts w:ascii="Arial" w:hAnsi="Arial" w:cs="Arial"/>
          <w:sz w:val="16"/>
          <w:szCs w:val="16"/>
        </w:rPr>
        <w:t>«</w:t>
      </w:r>
      <w:r w:rsidRPr="002B03F2">
        <w:rPr>
          <w:rFonts w:ascii="Arial" w:hAnsi="Arial" w:cs="Arial"/>
          <w:sz w:val="16"/>
          <w:szCs w:val="16"/>
          <w:lang w:val="en-US"/>
        </w:rPr>
        <w:t>Target</w:t>
      </w:r>
      <w:r w:rsidRPr="002B03F2">
        <w:rPr>
          <w:rFonts w:ascii="Arial" w:hAnsi="Arial" w:cs="Arial"/>
          <w:sz w:val="16"/>
          <w:szCs w:val="16"/>
        </w:rPr>
        <w:t xml:space="preserve"> </w:t>
      </w:r>
      <w:r w:rsidRPr="002B03F2">
        <w:rPr>
          <w:rFonts w:ascii="Arial" w:hAnsi="Arial" w:cs="Arial"/>
          <w:sz w:val="16"/>
          <w:szCs w:val="16"/>
          <w:lang w:val="en-US"/>
        </w:rPr>
        <w:t>Group</w:t>
      </w:r>
      <w:r w:rsidRPr="002B03F2">
        <w:rPr>
          <w:rFonts w:ascii="Arial" w:hAnsi="Arial" w:cs="Arial"/>
          <w:sz w:val="16"/>
          <w:szCs w:val="16"/>
        </w:rPr>
        <w:t xml:space="preserve"> </w:t>
      </w:r>
      <w:r w:rsidRPr="002B03F2">
        <w:rPr>
          <w:rFonts w:ascii="Arial" w:hAnsi="Arial" w:cs="Arial"/>
          <w:sz w:val="16"/>
          <w:szCs w:val="16"/>
          <w:lang w:val="en-US"/>
        </w:rPr>
        <w:t>Index </w:t>
      </w:r>
      <w:r w:rsidRPr="002B03F2">
        <w:rPr>
          <w:rFonts w:ascii="Arial" w:hAnsi="Arial" w:cs="Arial"/>
          <w:sz w:val="16"/>
          <w:szCs w:val="16"/>
        </w:rPr>
        <w:t xml:space="preserve">&amp; </w:t>
      </w:r>
      <w:r w:rsidRPr="002B03F2">
        <w:rPr>
          <w:rFonts w:ascii="Arial" w:hAnsi="Arial" w:cs="Arial"/>
          <w:sz w:val="16"/>
          <w:szCs w:val="16"/>
          <w:lang w:val="en-US"/>
        </w:rPr>
        <w:t>Custom</w:t>
      </w:r>
      <w:r w:rsidRPr="002B03F2">
        <w:rPr>
          <w:rFonts w:ascii="Arial" w:hAnsi="Arial" w:cs="Arial"/>
          <w:sz w:val="16"/>
          <w:szCs w:val="16"/>
        </w:rPr>
        <w:t xml:space="preserve">» (точечные мультимедийные исследования), выросшие из проектов </w:t>
      </w:r>
      <w:r w:rsidRPr="002B03F2">
        <w:rPr>
          <w:rFonts w:ascii="Arial" w:hAnsi="Arial" w:cs="Arial"/>
          <w:sz w:val="16"/>
          <w:szCs w:val="16"/>
          <w:lang w:val="en-US"/>
        </w:rPr>
        <w:t>BMRB Media</w:t>
      </w:r>
      <w:r w:rsidRPr="002B03F2">
        <w:rPr>
          <w:rFonts w:ascii="Arial" w:hAnsi="Arial" w:cs="Arial"/>
          <w:sz w:val="16"/>
          <w:szCs w:val="16"/>
        </w:rPr>
        <w:t xml:space="preserve">. </w:t>
      </w:r>
    </w:p>
    <w:p w:rsidR="0011767F" w:rsidRDefault="0011767F" w:rsidP="00417CC6">
      <w:pPr>
        <w:spacing w:after="0" w:line="240" w:lineRule="atLeast"/>
        <w:jc w:val="both"/>
        <w:rPr>
          <w:rFonts w:ascii="Arial" w:hAnsi="Arial" w:cs="Arial"/>
          <w:sz w:val="16"/>
          <w:szCs w:val="16"/>
        </w:rPr>
      </w:pPr>
      <w:r w:rsidRPr="002B03F2">
        <w:rPr>
          <w:rFonts w:ascii="Arial" w:hAnsi="Arial" w:cs="Arial"/>
          <w:sz w:val="16"/>
          <w:szCs w:val="16"/>
        </w:rPr>
        <w:t>В группу компаний Kantar Media также входят компании Compete, Cymfony и SRDS Media Solutions. Являясь признанным экспертом в своей области, Kantar Media осуществляет мониторинг более 3-х миллионов брендов и обслуживает более 22 000 различных компаний.</w:t>
      </w:r>
    </w:p>
    <w:p w:rsidR="0011767F" w:rsidRDefault="0011767F" w:rsidP="00417CC6">
      <w:pPr>
        <w:spacing w:after="0" w:line="240" w:lineRule="atLeast"/>
        <w:jc w:val="both"/>
        <w:rPr>
          <w:rFonts w:ascii="Arial" w:hAnsi="Arial" w:cs="Arial"/>
          <w:sz w:val="16"/>
          <w:szCs w:val="16"/>
        </w:rPr>
      </w:pPr>
    </w:p>
    <w:p w:rsidR="0011767F" w:rsidRDefault="0011767F" w:rsidP="00417CC6">
      <w:pPr>
        <w:spacing w:after="0" w:line="240" w:lineRule="atLeast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Подробнее на </w:t>
      </w:r>
      <w:hyperlink r:id="rId11" w:history="1">
        <w:r w:rsidRPr="009B4C9D">
          <w:rPr>
            <w:rStyle w:val="Hyperlink"/>
            <w:rFonts w:ascii="Arial" w:hAnsi="Arial" w:cs="Arial"/>
            <w:sz w:val="16"/>
            <w:szCs w:val="16"/>
          </w:rPr>
          <w:t>www.kantarmedia.com</w:t>
        </w:r>
      </w:hyperlink>
    </w:p>
    <w:p w:rsidR="0011767F" w:rsidRDefault="0011767F" w:rsidP="00417CC6">
      <w:pPr>
        <w:spacing w:after="0" w:line="240" w:lineRule="atLeast"/>
        <w:jc w:val="both"/>
        <w:rPr>
          <w:rFonts w:ascii="Arial" w:hAnsi="Arial" w:cs="Arial"/>
          <w:sz w:val="16"/>
          <w:szCs w:val="16"/>
        </w:rPr>
      </w:pPr>
    </w:p>
    <w:p w:rsidR="0011767F" w:rsidRDefault="0011767F" w:rsidP="002B03F2">
      <w:pPr>
        <w:spacing w:after="0" w:line="240" w:lineRule="atLeast"/>
        <w:jc w:val="both"/>
        <w:rPr>
          <w:rFonts w:ascii="Arial" w:hAnsi="Arial" w:cs="Arial"/>
          <w:sz w:val="16"/>
          <w:szCs w:val="16"/>
        </w:rPr>
      </w:pPr>
    </w:p>
    <w:p w:rsidR="0011767F" w:rsidRPr="002B03F2" w:rsidRDefault="0011767F" w:rsidP="002B03F2">
      <w:pPr>
        <w:spacing w:after="0" w:line="240" w:lineRule="atLeast"/>
        <w:jc w:val="both"/>
        <w:rPr>
          <w:rFonts w:ascii="Arial" w:hAnsi="Arial" w:cs="Arial"/>
          <w:b/>
          <w:sz w:val="16"/>
          <w:szCs w:val="16"/>
        </w:rPr>
      </w:pPr>
    </w:p>
    <w:sectPr w:rsidR="0011767F" w:rsidRPr="002B03F2" w:rsidSect="008E57FD">
      <w:footerReference w:type="default" r:id="rId12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767F" w:rsidRDefault="0011767F" w:rsidP="0008210D">
      <w:pPr>
        <w:spacing w:after="0" w:line="240" w:lineRule="auto"/>
      </w:pPr>
      <w:r>
        <w:separator/>
      </w:r>
    </w:p>
  </w:endnote>
  <w:endnote w:type="continuationSeparator" w:id="1">
    <w:p w:rsidR="0011767F" w:rsidRDefault="0011767F" w:rsidP="000821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767F" w:rsidRDefault="0011767F">
    <w:pPr>
      <w:pStyle w:val="Footer"/>
    </w:pPr>
    <w:r w:rsidRPr="007010EF">
      <w:rPr>
        <w:rFonts w:ascii="Arial" w:hAnsi="Arial" w:cs="Arial"/>
        <w:noProof/>
        <w:sz w:val="20"/>
        <w:szCs w:val="20"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8" type="#_x0000_t75" alt="Kantar Network.jpg" style="width:170.25pt;height:25.5pt;visibility:visible">
          <v:imagedata r:id="rId1" o:title=""/>
        </v:shape>
      </w:pict>
    </w:r>
  </w:p>
  <w:p w:rsidR="0011767F" w:rsidRDefault="0011767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767F" w:rsidRDefault="0011767F" w:rsidP="0008210D">
      <w:pPr>
        <w:spacing w:after="0" w:line="240" w:lineRule="auto"/>
      </w:pPr>
      <w:r>
        <w:separator/>
      </w:r>
    </w:p>
  </w:footnote>
  <w:footnote w:type="continuationSeparator" w:id="1">
    <w:p w:rsidR="0011767F" w:rsidRDefault="0011767F" w:rsidP="000821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49.5pt;height:49.5pt" o:bullet="t">
        <v:imagedata r:id="rId1" o:title=""/>
      </v:shape>
    </w:pict>
  </w:numPicBullet>
  <w:numPicBullet w:numPicBulletId="1">
    <w:pict>
      <v:shape id="_x0000_i1026" type="#_x0000_t75" style="width:49.5pt;height:49.5pt" o:bullet="t">
        <v:imagedata r:id="rId2" o:title=""/>
      </v:shape>
    </w:pict>
  </w:numPicBullet>
  <w:abstractNum w:abstractNumId="0">
    <w:nsid w:val="010C60E5"/>
    <w:multiLevelType w:val="hybridMultilevel"/>
    <w:tmpl w:val="07D83E40"/>
    <w:lvl w:ilvl="0" w:tplc="7A1CEAC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2A4844A">
      <w:start w:val="1238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F70083E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826945A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1562384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68AA2C2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AB4AE48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9E2C3A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5862CE8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0FDD435D"/>
    <w:multiLevelType w:val="hybridMultilevel"/>
    <w:tmpl w:val="07FA3E5C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08"/>
  <w:evenAndOddHeaders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8210D"/>
    <w:rsid w:val="00011897"/>
    <w:rsid w:val="0002590C"/>
    <w:rsid w:val="00027B75"/>
    <w:rsid w:val="0003430B"/>
    <w:rsid w:val="000445E9"/>
    <w:rsid w:val="00052C5D"/>
    <w:rsid w:val="00056D36"/>
    <w:rsid w:val="00064D41"/>
    <w:rsid w:val="0008210D"/>
    <w:rsid w:val="000C766D"/>
    <w:rsid w:val="000E17E8"/>
    <w:rsid w:val="000E24AC"/>
    <w:rsid w:val="000E3CDA"/>
    <w:rsid w:val="000F1AF4"/>
    <w:rsid w:val="00103CB1"/>
    <w:rsid w:val="0011767F"/>
    <w:rsid w:val="0012185F"/>
    <w:rsid w:val="00126ACD"/>
    <w:rsid w:val="00153488"/>
    <w:rsid w:val="0015577F"/>
    <w:rsid w:val="00156EEF"/>
    <w:rsid w:val="00157BE4"/>
    <w:rsid w:val="001659E2"/>
    <w:rsid w:val="00190846"/>
    <w:rsid w:val="00192652"/>
    <w:rsid w:val="001B35F9"/>
    <w:rsid w:val="001E0665"/>
    <w:rsid w:val="002146E9"/>
    <w:rsid w:val="00221ACD"/>
    <w:rsid w:val="00231F01"/>
    <w:rsid w:val="00241E26"/>
    <w:rsid w:val="00256D92"/>
    <w:rsid w:val="002574EB"/>
    <w:rsid w:val="0026148F"/>
    <w:rsid w:val="00262DA3"/>
    <w:rsid w:val="00274821"/>
    <w:rsid w:val="0028056E"/>
    <w:rsid w:val="00285CFB"/>
    <w:rsid w:val="002A5DB3"/>
    <w:rsid w:val="002B03F2"/>
    <w:rsid w:val="002F01F7"/>
    <w:rsid w:val="002F0F56"/>
    <w:rsid w:val="002F7CE0"/>
    <w:rsid w:val="00315B73"/>
    <w:rsid w:val="0033500D"/>
    <w:rsid w:val="00340ED4"/>
    <w:rsid w:val="0034145D"/>
    <w:rsid w:val="00345411"/>
    <w:rsid w:val="003463E4"/>
    <w:rsid w:val="003652B4"/>
    <w:rsid w:val="003800DC"/>
    <w:rsid w:val="00382BFC"/>
    <w:rsid w:val="00386D69"/>
    <w:rsid w:val="003A4291"/>
    <w:rsid w:val="003C23DA"/>
    <w:rsid w:val="003D5362"/>
    <w:rsid w:val="003F5825"/>
    <w:rsid w:val="00400A88"/>
    <w:rsid w:val="00402539"/>
    <w:rsid w:val="0041269E"/>
    <w:rsid w:val="0041740B"/>
    <w:rsid w:val="00417CC6"/>
    <w:rsid w:val="0042422E"/>
    <w:rsid w:val="004259A5"/>
    <w:rsid w:val="00433E59"/>
    <w:rsid w:val="004557FA"/>
    <w:rsid w:val="00473EB7"/>
    <w:rsid w:val="004A0951"/>
    <w:rsid w:val="004F3202"/>
    <w:rsid w:val="004F5D57"/>
    <w:rsid w:val="004F78ED"/>
    <w:rsid w:val="0050701C"/>
    <w:rsid w:val="005322BE"/>
    <w:rsid w:val="00547FC6"/>
    <w:rsid w:val="005648D0"/>
    <w:rsid w:val="00575F8F"/>
    <w:rsid w:val="005B2B2C"/>
    <w:rsid w:val="005D16E1"/>
    <w:rsid w:val="005D675F"/>
    <w:rsid w:val="005E608A"/>
    <w:rsid w:val="005F4028"/>
    <w:rsid w:val="005F75AA"/>
    <w:rsid w:val="005F7AF5"/>
    <w:rsid w:val="006005C9"/>
    <w:rsid w:val="00627386"/>
    <w:rsid w:val="00640773"/>
    <w:rsid w:val="0064241B"/>
    <w:rsid w:val="00643861"/>
    <w:rsid w:val="00663645"/>
    <w:rsid w:val="006664DB"/>
    <w:rsid w:val="00673A0C"/>
    <w:rsid w:val="00676B0E"/>
    <w:rsid w:val="00677621"/>
    <w:rsid w:val="00682FDE"/>
    <w:rsid w:val="006923B8"/>
    <w:rsid w:val="006A492F"/>
    <w:rsid w:val="007010EF"/>
    <w:rsid w:val="007106F3"/>
    <w:rsid w:val="00727D8F"/>
    <w:rsid w:val="007461AA"/>
    <w:rsid w:val="00750080"/>
    <w:rsid w:val="00752FE3"/>
    <w:rsid w:val="00771A80"/>
    <w:rsid w:val="007731BB"/>
    <w:rsid w:val="00780C79"/>
    <w:rsid w:val="0078198C"/>
    <w:rsid w:val="007A5974"/>
    <w:rsid w:val="007F741D"/>
    <w:rsid w:val="00810FD6"/>
    <w:rsid w:val="00823C71"/>
    <w:rsid w:val="00833EE8"/>
    <w:rsid w:val="00862E5E"/>
    <w:rsid w:val="00866951"/>
    <w:rsid w:val="00867E55"/>
    <w:rsid w:val="00870CDB"/>
    <w:rsid w:val="00883B1A"/>
    <w:rsid w:val="008E57FD"/>
    <w:rsid w:val="009073A1"/>
    <w:rsid w:val="00917B07"/>
    <w:rsid w:val="009265BB"/>
    <w:rsid w:val="00926DC2"/>
    <w:rsid w:val="00937B65"/>
    <w:rsid w:val="00953B98"/>
    <w:rsid w:val="00956572"/>
    <w:rsid w:val="00972475"/>
    <w:rsid w:val="009812E0"/>
    <w:rsid w:val="00981823"/>
    <w:rsid w:val="009A21EF"/>
    <w:rsid w:val="009A6F98"/>
    <w:rsid w:val="009B4C9D"/>
    <w:rsid w:val="009E0357"/>
    <w:rsid w:val="009E306B"/>
    <w:rsid w:val="00A07282"/>
    <w:rsid w:val="00A130DD"/>
    <w:rsid w:val="00A72B61"/>
    <w:rsid w:val="00A809F8"/>
    <w:rsid w:val="00A824F4"/>
    <w:rsid w:val="00AC423A"/>
    <w:rsid w:val="00AD3B66"/>
    <w:rsid w:val="00AD69DC"/>
    <w:rsid w:val="00AE0754"/>
    <w:rsid w:val="00AE1068"/>
    <w:rsid w:val="00B043F0"/>
    <w:rsid w:val="00B11B5C"/>
    <w:rsid w:val="00B171DD"/>
    <w:rsid w:val="00B2680B"/>
    <w:rsid w:val="00B27D8E"/>
    <w:rsid w:val="00B333F9"/>
    <w:rsid w:val="00B47DD7"/>
    <w:rsid w:val="00B64DFB"/>
    <w:rsid w:val="00B74283"/>
    <w:rsid w:val="00BC22D7"/>
    <w:rsid w:val="00BD430B"/>
    <w:rsid w:val="00C025CB"/>
    <w:rsid w:val="00C179B5"/>
    <w:rsid w:val="00C2165F"/>
    <w:rsid w:val="00C21DDD"/>
    <w:rsid w:val="00C76BAC"/>
    <w:rsid w:val="00C859D6"/>
    <w:rsid w:val="00C86659"/>
    <w:rsid w:val="00CA39AA"/>
    <w:rsid w:val="00CB0D5C"/>
    <w:rsid w:val="00CB6D2D"/>
    <w:rsid w:val="00CC36F1"/>
    <w:rsid w:val="00CC3ADD"/>
    <w:rsid w:val="00CD657D"/>
    <w:rsid w:val="00CD72CA"/>
    <w:rsid w:val="00D129CB"/>
    <w:rsid w:val="00D233FD"/>
    <w:rsid w:val="00D2412D"/>
    <w:rsid w:val="00D342F9"/>
    <w:rsid w:val="00D45E4D"/>
    <w:rsid w:val="00D516C6"/>
    <w:rsid w:val="00D53DED"/>
    <w:rsid w:val="00D67F4E"/>
    <w:rsid w:val="00D73040"/>
    <w:rsid w:val="00D8746C"/>
    <w:rsid w:val="00D90A6E"/>
    <w:rsid w:val="00DB6C66"/>
    <w:rsid w:val="00DE0CD9"/>
    <w:rsid w:val="00DF18F1"/>
    <w:rsid w:val="00E353EC"/>
    <w:rsid w:val="00E84533"/>
    <w:rsid w:val="00E90AA3"/>
    <w:rsid w:val="00EA5840"/>
    <w:rsid w:val="00EB0772"/>
    <w:rsid w:val="00EC0030"/>
    <w:rsid w:val="00EC28FB"/>
    <w:rsid w:val="00ED1393"/>
    <w:rsid w:val="00EF02B6"/>
    <w:rsid w:val="00F10495"/>
    <w:rsid w:val="00F2073F"/>
    <w:rsid w:val="00F22574"/>
    <w:rsid w:val="00F42B1C"/>
    <w:rsid w:val="00F5144E"/>
    <w:rsid w:val="00FA0F97"/>
    <w:rsid w:val="00FA3D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148F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8210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24"/>
      <w:szCs w:val="24"/>
      <w:lang w:val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8210D"/>
    <w:rPr>
      <w:rFonts w:ascii="Times New Roman" w:hAnsi="Times New Roman" w:cs="Times New Roman"/>
      <w:b/>
      <w:bCs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rsid w:val="000821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08210D"/>
    <w:rPr>
      <w:rFonts w:cs="Times New Roman"/>
    </w:rPr>
  </w:style>
  <w:style w:type="paragraph" w:styleId="Footer">
    <w:name w:val="footer"/>
    <w:basedOn w:val="Normal"/>
    <w:link w:val="FooterChar"/>
    <w:uiPriority w:val="99"/>
    <w:rsid w:val="000821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08210D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0821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8210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08210D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9896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6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6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6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6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6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896695">
          <w:marLeft w:val="893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96701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96702">
          <w:marLeft w:val="893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96703">
          <w:marLeft w:val="893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Titan\workspace\annal\Local%20Settings\Temporary%20Internet%20Files\FinItogi_03\www.tns-global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arina.Plivca@tns-global.ru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kantarmedia.com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tns-global.ru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4</Pages>
  <Words>1219</Words>
  <Characters>6954</Characters>
  <Application>Microsoft Office Outlook</Application>
  <DocSecurity>0</DocSecurity>
  <Lines>0</Lines>
  <Paragraphs>0</Paragraphs>
  <ScaleCrop>false</ScaleCrop>
  <Company>TNS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Марина Пливча</dc:creator>
  <cp:keywords/>
  <dc:description/>
  <cp:lastModifiedBy>microsof-1ec2c2</cp:lastModifiedBy>
  <cp:revision>2</cp:revision>
  <cp:lastPrinted>2010-07-29T07:53:00Z</cp:lastPrinted>
  <dcterms:created xsi:type="dcterms:W3CDTF">2010-08-03T06:21:00Z</dcterms:created>
  <dcterms:modified xsi:type="dcterms:W3CDTF">2010-08-03T06:21:00Z</dcterms:modified>
</cp:coreProperties>
</file>